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A65" w:rsidRPr="00032A65" w:rsidRDefault="00032A65"/>
    <w:p w:rsidR="00032A65" w:rsidRPr="00032A65" w:rsidRDefault="00032A65">
      <w:pPr>
        <w:framePr w:w="4320" w:h="432" w:wrap="notBeside" w:vAnchor="page" w:hAnchor="page" w:x="1441" w:y="1006"/>
        <w:shd w:val="solid" w:color="FFFFFF" w:fill="FFFFFF"/>
        <w:rPr>
          <w:sz w:val="20"/>
        </w:rPr>
      </w:pPr>
      <w:r w:rsidRPr="00032A65">
        <w:rPr>
          <w:b/>
          <w:sz w:val="20"/>
        </w:rPr>
        <w:t>Refer to:</w:t>
      </w:r>
      <w:r w:rsidRPr="00032A65">
        <w:rPr>
          <w:sz w:val="20"/>
        </w:rPr>
        <w:t xml:space="preserve"> TLC</w:t>
      </w:r>
    </w:p>
    <w:p w:rsidR="00032A65" w:rsidRDefault="00032A65">
      <w:pPr>
        <w:framePr w:w="4320" w:h="432" w:wrap="notBeside" w:vAnchor="page" w:hAnchor="page" w:x="1441" w:y="1006"/>
        <w:shd w:val="solid" w:color="FFFFFF" w:fill="FFFFFF"/>
      </w:pPr>
      <w:r w:rsidRPr="00032A65">
        <w:t xml:space="preserve"> </w:t>
      </w:r>
      <w:r w:rsidR="00810FCA">
        <w:tab/>
        <w:t>[SSN]</w:t>
      </w:r>
    </w:p>
    <w:p w:rsidR="00810FCA" w:rsidRPr="00032A65" w:rsidRDefault="00810FCA">
      <w:pPr>
        <w:framePr w:w="4320" w:h="432" w:wrap="notBeside" w:vAnchor="page" w:hAnchor="page" w:x="1441" w:y="1006"/>
        <w:shd w:val="solid" w:color="FFFFFF" w:fill="FFFFFF"/>
      </w:pPr>
      <w:r>
        <w:tab/>
        <w:t>[XSSN]</w:t>
      </w:r>
    </w:p>
    <w:p w:rsidR="00032A65" w:rsidRPr="00032A65" w:rsidRDefault="00032A65">
      <w:pPr>
        <w:framePr w:w="4320" w:h="432" w:wrap="notBeside" w:vAnchor="page" w:hAnchor="page" w:x="1441" w:y="1006"/>
        <w:shd w:val="solid" w:color="FFFFFF" w:fill="FFFFFF"/>
      </w:pPr>
      <w:r w:rsidRPr="00032A65">
        <w:t xml:space="preserve"> </w:t>
      </w:r>
    </w:p>
    <w:p w:rsidR="00032A65" w:rsidRPr="00032A65" w:rsidRDefault="00032A65">
      <w:pPr>
        <w:framePr w:w="10080" w:h="317" w:wrap="around" w:vAnchor="page" w:hAnchor="page" w:x="1441" w:y="572"/>
        <w:pBdr>
          <w:bottom w:val="single" w:sz="6" w:space="0" w:color="000000"/>
        </w:pBdr>
      </w:pPr>
      <w:r w:rsidRPr="00032A65">
        <w:t>SOCIAL SECURITY ADMINISTRATION</w:t>
      </w:r>
    </w:p>
    <w:p w:rsidR="00032A65" w:rsidRPr="00032A65" w:rsidRDefault="00032A65">
      <w:pPr>
        <w:pStyle w:val="ReturnAddress"/>
        <w:framePr w:w="2880" w:h="432" w:wrap="notBeside" w:vAnchor="page" w:hAnchor="page" w:x="8641" w:y="1006"/>
      </w:pPr>
      <w:r w:rsidRPr="00032A65">
        <w:t>Office of Disability Adjudication</w:t>
      </w:r>
    </w:p>
    <w:p w:rsidR="00032A65" w:rsidRPr="00032A65" w:rsidRDefault="00032A65">
      <w:pPr>
        <w:pStyle w:val="ReturnAddress"/>
        <w:framePr w:w="2880" w:h="432" w:wrap="notBeside" w:vAnchor="page" w:hAnchor="page" w:x="8641" w:y="1006"/>
      </w:pPr>
      <w:r w:rsidRPr="00032A65">
        <w:t xml:space="preserve">  and Review</w:t>
      </w:r>
    </w:p>
    <w:p w:rsidR="00032A65" w:rsidRPr="00032A65" w:rsidRDefault="00032A65">
      <w:pPr>
        <w:pStyle w:val="ReturnAddress"/>
        <w:framePr w:w="2880" w:h="432" w:wrap="notBeside" w:vAnchor="page" w:hAnchor="page" w:x="8641" w:y="1006"/>
      </w:pPr>
      <w:r w:rsidRPr="00032A65">
        <w:t>5107 Leesburg Pike</w:t>
      </w:r>
    </w:p>
    <w:p w:rsidR="00032A65" w:rsidRPr="00032A65" w:rsidRDefault="00032A65">
      <w:pPr>
        <w:pStyle w:val="ReturnAddress"/>
        <w:framePr w:w="2880" w:h="432" w:wrap="notBeside" w:vAnchor="page" w:hAnchor="page" w:x="8641" w:y="1006"/>
      </w:pPr>
      <w:r w:rsidRPr="00032A65">
        <w:t>Falls Church, VA 22041-3255</w:t>
      </w:r>
    </w:p>
    <w:p w:rsidR="00032A65" w:rsidRPr="00032A65" w:rsidRDefault="00032A65">
      <w:pPr>
        <w:pStyle w:val="ReturnAddress"/>
        <w:framePr w:w="2880" w:h="432" w:wrap="notBeside" w:vAnchor="page" w:hAnchor="page" w:x="8641" w:y="1006"/>
      </w:pPr>
      <w:r w:rsidRPr="00032A65">
        <w:t>Telephone: (877) 670-2722</w:t>
      </w:r>
    </w:p>
    <w:p w:rsidR="00032A65" w:rsidRPr="00032A65" w:rsidRDefault="00032A65">
      <w:pPr>
        <w:pStyle w:val="ReturnAddress"/>
        <w:framePr w:w="2880" w:h="432" w:wrap="notBeside" w:vAnchor="page" w:hAnchor="page" w:x="8641" w:y="1006"/>
      </w:pPr>
      <w:r w:rsidRPr="00032A65">
        <w:t xml:space="preserve">Date: </w:t>
      </w:r>
      <w:bookmarkStart w:id="0" w:name="ARPSSignDateNotice"/>
      <w:r w:rsidRPr="00032A65">
        <w:t xml:space="preserve"> </w:t>
      </w:r>
      <w:bookmarkEnd w:id="0"/>
    </w:p>
    <w:p w:rsidR="00032A65" w:rsidRPr="00032A65" w:rsidRDefault="00032A65">
      <w:pPr>
        <w:pStyle w:val="ReturnAddress"/>
        <w:framePr w:w="2880" w:h="432" w:wrap="notBeside" w:vAnchor="page" w:hAnchor="page" w:x="8641" w:y="1006"/>
      </w:pPr>
    </w:p>
    <w:p w:rsidR="00032A65" w:rsidRPr="00032A65" w:rsidRDefault="00032A65">
      <w:pPr>
        <w:keepNext/>
        <w:keepLines/>
        <w:jc w:val="center"/>
        <w:outlineLvl w:val="0"/>
        <w:rPr>
          <w:b/>
        </w:rPr>
      </w:pPr>
      <w:r w:rsidRPr="00032A65">
        <w:rPr>
          <w:b/>
        </w:rPr>
        <w:t>NOTICE OF ORDER OF APPEALS COUNCIL</w:t>
      </w:r>
    </w:p>
    <w:p w:rsidR="00032A65" w:rsidRPr="00032A65" w:rsidRDefault="00032A65">
      <w:pPr>
        <w:keepNext/>
        <w:keepLines/>
        <w:jc w:val="center"/>
        <w:outlineLvl w:val="0"/>
        <w:rPr>
          <w:b/>
        </w:rPr>
      </w:pPr>
      <w:r w:rsidRPr="00032A65">
        <w:rPr>
          <w:b/>
        </w:rPr>
        <w:t>REMANDING CASE TO ADMINISTRATIVE LAW JUDGE</w:t>
      </w:r>
    </w:p>
    <w:p w:rsidR="00A65EA1" w:rsidRDefault="00A65EA1" w:rsidP="00A65EA1">
      <w:pPr>
        <w:keepNext/>
        <w:keepLines/>
        <w:ind w:hanging="18"/>
      </w:pPr>
    </w:p>
    <w:p w:rsidR="00810FCA" w:rsidRPr="00810FCA" w:rsidRDefault="00810FCA" w:rsidP="00810FCA">
      <w:pPr>
        <w:pStyle w:val="Default"/>
        <w:rPr>
          <w:highlight w:val="yellow"/>
        </w:rPr>
      </w:pPr>
      <w:r w:rsidRPr="00060C56">
        <w:rPr>
          <w:highlight w:val="yellow"/>
        </w:rPr>
        <w:t>[</w:t>
      </w:r>
      <w:r w:rsidRPr="00060C56">
        <w:rPr>
          <w:i/>
          <w:iCs/>
          <w:highlight w:val="yellow"/>
        </w:rPr>
        <w:t>Addressee</w:t>
      </w:r>
      <w:r w:rsidRPr="00060C56">
        <w:rPr>
          <w:highlight w:val="yellow"/>
        </w:rPr>
        <w:t xml:space="preserve">] [for] [NOTE: If there is no addressee entry, this line will not be generated] </w:t>
      </w:r>
    </w:p>
    <w:p w:rsidR="00A65EA1" w:rsidRPr="00810FCA" w:rsidRDefault="00A65EA1" w:rsidP="00A65EA1">
      <w:pPr>
        <w:keepNext/>
        <w:keepLines/>
        <w:ind w:hanging="18"/>
        <w:rPr>
          <w:highlight w:val="yellow"/>
        </w:rPr>
      </w:pPr>
      <w:r w:rsidRPr="00810FCA">
        <w:rPr>
          <w:highlight w:val="yellow"/>
        </w:rPr>
        <w:t>[Claimant Name]</w:t>
      </w:r>
    </w:p>
    <w:p w:rsidR="00A65EA1" w:rsidRPr="00810FCA" w:rsidRDefault="00A65EA1" w:rsidP="00A65EA1">
      <w:pPr>
        <w:keepNext/>
        <w:keepLines/>
        <w:ind w:hanging="18"/>
        <w:rPr>
          <w:highlight w:val="yellow"/>
        </w:rPr>
      </w:pPr>
      <w:r w:rsidRPr="00810FCA">
        <w:rPr>
          <w:highlight w:val="yellow"/>
        </w:rPr>
        <w:t>[Claimant Street Address]</w:t>
      </w:r>
    </w:p>
    <w:p w:rsidR="00A65EA1" w:rsidRPr="00A65EA1" w:rsidRDefault="00A65EA1" w:rsidP="00A65EA1">
      <w:pPr>
        <w:keepNext/>
        <w:keepLines/>
        <w:ind w:hanging="18"/>
      </w:pPr>
      <w:r w:rsidRPr="00810FCA">
        <w:rPr>
          <w:highlight w:val="yellow"/>
        </w:rPr>
        <w:t>[Claimant City, State, Zip]</w:t>
      </w:r>
    </w:p>
    <w:p w:rsidR="00032A65" w:rsidRPr="00032A65" w:rsidRDefault="00032A65" w:rsidP="00A65EA1">
      <w:pPr>
        <w:keepNext/>
        <w:keepLines/>
      </w:pPr>
      <w:r w:rsidRPr="00032A65">
        <w:rPr>
          <w:noProof/>
          <w:lang w:eastAsia="ja-JP"/>
        </w:rPr>
        <w:drawing>
          <wp:anchor distT="0" distB="0" distL="114300" distR="114300" simplePos="0" relativeHeight="251659264" behindDoc="0" locked="0" layoutInCell="0" allowOverlap="1">
            <wp:simplePos x="0" y="0"/>
            <wp:positionH relativeFrom="page">
              <wp:posOffset>228600</wp:posOffset>
            </wp:positionH>
            <wp:positionV relativeFrom="page">
              <wp:posOffset>274320</wp:posOffset>
            </wp:positionV>
            <wp:extent cx="685800" cy="6680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5800" cy="668020"/>
                    </a:xfrm>
                    <a:prstGeom prst="rect">
                      <a:avLst/>
                    </a:prstGeom>
                    <a:noFill/>
                  </pic:spPr>
                </pic:pic>
              </a:graphicData>
            </a:graphic>
            <wp14:sizeRelH relativeFrom="page">
              <wp14:pctWidth>0</wp14:pctWidth>
            </wp14:sizeRelH>
            <wp14:sizeRelV relativeFrom="page">
              <wp14:pctHeight>0</wp14:pctHeight>
            </wp14:sizeRelV>
          </wp:anchor>
        </w:drawing>
      </w:r>
      <w:bookmarkStart w:id="1" w:name="SNOLang1E1"/>
      <w:bookmarkEnd w:id="1"/>
    </w:p>
    <w:p w:rsidR="00032A65" w:rsidRPr="00032A65" w:rsidRDefault="00032A65" w:rsidP="0090103F">
      <w:pPr>
        <w:widowControl w:val="0"/>
        <w:rPr>
          <w:b/>
        </w:rPr>
      </w:pPr>
      <w:r w:rsidRPr="00032A65">
        <w:rPr>
          <w:b/>
        </w:rPr>
        <w:t>What This Order Means</w:t>
      </w:r>
    </w:p>
    <w:p w:rsidR="00032A65" w:rsidRPr="00032A65" w:rsidRDefault="00032A65" w:rsidP="0090103F">
      <w:pPr>
        <w:widowControl w:val="0"/>
      </w:pPr>
    </w:p>
    <w:p w:rsidR="00032A65" w:rsidRPr="00032A65" w:rsidRDefault="00EE7A56" w:rsidP="0090103F">
      <w:pPr>
        <w:widowControl w:val="0"/>
        <w:ind w:left="432"/>
      </w:pPr>
      <w:r>
        <w:t>You have requested and are eligible for r</w:t>
      </w:r>
      <w:r w:rsidR="00810FCA">
        <w:t>elief pursuant to the terms of the settlement agreement</w:t>
      </w:r>
      <w:r>
        <w:t xml:space="preserve"> in the </w:t>
      </w:r>
      <w:r w:rsidRPr="00810FCA">
        <w:rPr>
          <w:i/>
        </w:rPr>
        <w:t>Hart et al v. Colvin</w:t>
      </w:r>
      <w:r>
        <w:t xml:space="preserve"> class action lawsuit.  Based on your eligibility for relief, we have sent this case back to an Administrative Law Judge for readjudication.  </w:t>
      </w:r>
      <w:r w:rsidR="00032A65" w:rsidRPr="00032A65">
        <w:t>In the enclosed order, we explain why we did this and what the Administrative Law Judge will do about your claim.</w:t>
      </w:r>
    </w:p>
    <w:p w:rsidR="00032A65" w:rsidRPr="00032A65" w:rsidRDefault="00032A65" w:rsidP="0090103F">
      <w:pPr>
        <w:widowControl w:val="0"/>
      </w:pPr>
    </w:p>
    <w:p w:rsidR="00032A65" w:rsidRPr="00032A65" w:rsidRDefault="00032A65" w:rsidP="0090103F">
      <w:pPr>
        <w:widowControl w:val="0"/>
        <w:ind w:left="432"/>
      </w:pPr>
      <w:r w:rsidRPr="00032A65">
        <w:t>In addition to what we ordered the Administrative Law Judge to do, the Administrative Law Judge may also do anything else needed to complete the claim.</w:t>
      </w:r>
    </w:p>
    <w:p w:rsidR="00032A65" w:rsidRPr="00032A65" w:rsidRDefault="00032A65" w:rsidP="0090103F">
      <w:pPr>
        <w:widowControl w:val="0"/>
      </w:pPr>
    </w:p>
    <w:p w:rsidR="00032A65" w:rsidRPr="00032A65" w:rsidRDefault="00032A65" w:rsidP="0090103F">
      <w:pPr>
        <w:widowControl w:val="0"/>
        <w:rPr>
          <w:b/>
        </w:rPr>
      </w:pPr>
      <w:r w:rsidRPr="00032A65">
        <w:rPr>
          <w:b/>
        </w:rPr>
        <w:t>What Happens Next</w:t>
      </w:r>
    </w:p>
    <w:p w:rsidR="00032A65" w:rsidRPr="00032A65" w:rsidRDefault="00032A65" w:rsidP="0090103F">
      <w:pPr>
        <w:widowControl w:val="0"/>
      </w:pPr>
    </w:p>
    <w:p w:rsidR="00032A65" w:rsidRPr="00032A65" w:rsidRDefault="00032A65" w:rsidP="0090103F">
      <w:pPr>
        <w:widowControl w:val="0"/>
        <w:ind w:left="432"/>
      </w:pPr>
      <w:r w:rsidRPr="00032A65">
        <w:t>An Administrative Law Judge will contact you to tell you what you need to do.</w:t>
      </w:r>
    </w:p>
    <w:p w:rsidR="00032A65" w:rsidRPr="00032A65" w:rsidRDefault="00032A65" w:rsidP="0090103F">
      <w:pPr>
        <w:widowControl w:val="0"/>
      </w:pPr>
    </w:p>
    <w:p w:rsidR="00032A65" w:rsidRPr="00032A65" w:rsidRDefault="00032A65" w:rsidP="0090103F">
      <w:pPr>
        <w:widowControl w:val="0"/>
        <w:outlineLvl w:val="0"/>
        <w:rPr>
          <w:b/>
        </w:rPr>
      </w:pPr>
      <w:r w:rsidRPr="00032A65">
        <w:rPr>
          <w:b/>
        </w:rPr>
        <w:t>If You Have Any Questions</w:t>
      </w:r>
    </w:p>
    <w:p w:rsidR="00032A65" w:rsidRPr="00032A65" w:rsidRDefault="00032A65" w:rsidP="0090103F">
      <w:pPr>
        <w:widowControl w:val="0"/>
      </w:pPr>
    </w:p>
    <w:p w:rsidR="00032A65" w:rsidRPr="00032A65" w:rsidRDefault="00032A65" w:rsidP="0090103F">
      <w:pPr>
        <w:pStyle w:val="BodyTextIndent2"/>
        <w:keepNext w:val="0"/>
        <w:widowControl w:val="0"/>
        <w:suppressAutoHyphens w:val="0"/>
      </w:pPr>
      <w:r w:rsidRPr="00032A65">
        <w:t>If you have any questions, you may call, write, or visit any Social Security office.  If you do call or visit an office, please have this notice with you.  The telephone number of the local office that serves your area is</w:t>
      </w:r>
      <w:r w:rsidR="00810FCA">
        <w:t xml:space="preserve"> **[Insert Telephone Number]</w:t>
      </w:r>
      <w:r w:rsidRPr="00032A65">
        <w:t>.  Its address is:</w:t>
      </w:r>
    </w:p>
    <w:p w:rsidR="00032A65" w:rsidRPr="00032A65" w:rsidRDefault="00032A65" w:rsidP="0090103F">
      <w:pPr>
        <w:widowControl w:val="0"/>
        <w:tabs>
          <w:tab w:val="left" w:pos="-288"/>
          <w:tab w:val="left" w:pos="432"/>
          <w:tab w:val="left" w:pos="1152"/>
          <w:tab w:val="left" w:pos="1512"/>
          <w:tab w:val="left" w:pos="1872"/>
          <w:tab w:val="left" w:pos="2126"/>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rPr>
          <w:kern w:val="2"/>
        </w:rPr>
      </w:pPr>
    </w:p>
    <w:p w:rsidR="00032A65" w:rsidRDefault="00032A65" w:rsidP="0090103F">
      <w:pPr>
        <w:widowControl w:val="0"/>
        <w:tabs>
          <w:tab w:val="left" w:pos="-288"/>
          <w:tab w:val="left" w:pos="432"/>
          <w:tab w:val="left" w:pos="1152"/>
          <w:tab w:val="left" w:pos="1512"/>
          <w:tab w:val="left" w:pos="1872"/>
          <w:tab w:val="left" w:pos="2126"/>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3240"/>
        <w:rPr>
          <w:kern w:val="2"/>
        </w:rPr>
      </w:pPr>
      <w:r w:rsidRPr="00032A65">
        <w:rPr>
          <w:kern w:val="2"/>
        </w:rPr>
        <w:t xml:space="preserve"> </w:t>
      </w:r>
      <w:r w:rsidR="00810FCA">
        <w:rPr>
          <w:kern w:val="2"/>
        </w:rPr>
        <w:t>[Address</w:t>
      </w:r>
    </w:p>
    <w:p w:rsidR="00032A65" w:rsidRPr="00D15039" w:rsidRDefault="00D15039" w:rsidP="00D15039">
      <w:pPr>
        <w:widowControl w:val="0"/>
        <w:tabs>
          <w:tab w:val="left" w:pos="-288"/>
          <w:tab w:val="left" w:pos="432"/>
          <w:tab w:val="left" w:pos="1152"/>
          <w:tab w:val="left" w:pos="1512"/>
          <w:tab w:val="left" w:pos="1872"/>
          <w:tab w:val="left" w:pos="2126"/>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ind w:left="3240"/>
        <w:rPr>
          <w:kern w:val="2"/>
        </w:rPr>
      </w:pPr>
      <w:r>
        <w:rPr>
          <w:kern w:val="2"/>
        </w:rPr>
        <w:tab/>
        <w:t>City, State Zip</w:t>
      </w:r>
      <w:r w:rsidR="000866B4">
        <w:rPr>
          <w:kern w:val="2"/>
        </w:rPr>
        <w:t>]</w:t>
      </w:r>
    </w:p>
    <w:p w:rsidR="00032A65" w:rsidRPr="00032A65" w:rsidRDefault="00032A65">
      <w:pPr>
        <w:keepNext/>
        <w:keepLines/>
        <w:ind w:left="5040"/>
      </w:pPr>
    </w:p>
    <w:p w:rsidR="00032A65" w:rsidRPr="00032A65" w:rsidRDefault="00032A65">
      <w:pPr>
        <w:keepNext/>
        <w:keepLines/>
        <w:ind w:left="5040"/>
      </w:pPr>
    </w:p>
    <w:p w:rsidR="00032A65" w:rsidRPr="00032A65" w:rsidRDefault="00032A65">
      <w:pPr>
        <w:keepNext/>
        <w:keepLines/>
        <w:ind w:left="5040"/>
      </w:pPr>
      <w:r w:rsidRPr="00032A65">
        <w:rPr>
          <w:vanish/>
        </w:rPr>
        <w:t>&lt;BSP&gt;</w:t>
      </w:r>
      <w:r w:rsidRPr="00032A65">
        <w:t xml:space="preserve">   </w:t>
      </w:r>
      <w:r w:rsidRPr="00032A65">
        <w:rPr>
          <w:vanish/>
        </w:rPr>
        <w:t>&lt;/BSP&gt;</w:t>
      </w:r>
    </w:p>
    <w:p w:rsidR="00032A65" w:rsidRPr="00032A65" w:rsidRDefault="00032A65">
      <w:pPr>
        <w:keepNext/>
        <w:keepLines/>
        <w:ind w:left="5040"/>
        <w:outlineLvl w:val="0"/>
      </w:pPr>
      <w:r w:rsidRPr="00032A65">
        <w:rPr>
          <w:vanish/>
        </w:rPr>
        <w:t>&lt;BSP&gt;</w:t>
      </w:r>
      <w:r w:rsidRPr="00032A65">
        <w:t>Administrative Appeals Judge</w:t>
      </w:r>
      <w:r w:rsidRPr="00032A65">
        <w:rPr>
          <w:vanish/>
        </w:rPr>
        <w:t>&lt;/BSP&gt;</w:t>
      </w:r>
    </w:p>
    <w:p w:rsidR="00032A65" w:rsidRPr="00032A65" w:rsidRDefault="00032A65" w:rsidP="0090103F">
      <w:pPr>
        <w:keepNext/>
        <w:keepLines/>
      </w:pPr>
    </w:p>
    <w:p w:rsidR="00032A65" w:rsidRPr="00032A65" w:rsidRDefault="00032A65" w:rsidP="0090103F">
      <w:pPr>
        <w:keepNext/>
        <w:keepLines/>
        <w:ind w:left="864" w:hanging="432"/>
      </w:pPr>
      <w:r w:rsidRPr="00032A65">
        <w:t>cc:</w:t>
      </w:r>
    </w:p>
    <w:p w:rsidR="00810FCA" w:rsidRPr="00810FCA" w:rsidRDefault="00810FCA" w:rsidP="00810FCA">
      <w:pPr>
        <w:keepNext/>
        <w:keepLines/>
        <w:ind w:left="432"/>
        <w:rPr>
          <w:highlight w:val="yellow"/>
        </w:rPr>
      </w:pPr>
      <w:r w:rsidRPr="00810FCA">
        <w:rPr>
          <w:highlight w:val="yellow"/>
        </w:rPr>
        <w:t>[Rep Name] [If no representative, no cc: lines will be generated]</w:t>
      </w:r>
    </w:p>
    <w:p w:rsidR="00810FCA" w:rsidRPr="00810FCA" w:rsidRDefault="00810FCA" w:rsidP="00810FCA">
      <w:pPr>
        <w:keepNext/>
        <w:keepLines/>
        <w:ind w:left="432"/>
        <w:rPr>
          <w:highlight w:val="yellow"/>
        </w:rPr>
      </w:pPr>
      <w:r w:rsidRPr="00810FCA">
        <w:rPr>
          <w:highlight w:val="yellow"/>
        </w:rPr>
        <w:t xml:space="preserve">[Rep Firm] </w:t>
      </w:r>
    </w:p>
    <w:p w:rsidR="00810FCA" w:rsidRPr="00810FCA" w:rsidRDefault="00810FCA" w:rsidP="00810FCA">
      <w:pPr>
        <w:keepNext/>
        <w:keepLines/>
        <w:ind w:left="432"/>
        <w:rPr>
          <w:highlight w:val="yellow"/>
        </w:rPr>
      </w:pPr>
      <w:r w:rsidRPr="00810FCA">
        <w:rPr>
          <w:highlight w:val="yellow"/>
        </w:rPr>
        <w:t xml:space="preserve">[Rep Address1] </w:t>
      </w:r>
    </w:p>
    <w:p w:rsidR="00810FCA" w:rsidRPr="00810FCA" w:rsidRDefault="00810FCA" w:rsidP="00810FCA">
      <w:pPr>
        <w:keepNext/>
        <w:keepLines/>
        <w:ind w:left="432"/>
        <w:rPr>
          <w:highlight w:val="yellow"/>
        </w:rPr>
      </w:pPr>
      <w:r w:rsidRPr="00810FCA">
        <w:rPr>
          <w:highlight w:val="yellow"/>
        </w:rPr>
        <w:t xml:space="preserve">[Rep Address2] </w:t>
      </w:r>
    </w:p>
    <w:p w:rsidR="00032A65" w:rsidRPr="00032A65" w:rsidRDefault="00810FCA" w:rsidP="00810FCA">
      <w:pPr>
        <w:keepNext/>
        <w:keepLines/>
        <w:ind w:left="432"/>
      </w:pPr>
      <w:r w:rsidRPr="00810FCA">
        <w:rPr>
          <w:highlight w:val="yellow"/>
        </w:rPr>
        <w:t>[Rep CSZ]</w:t>
      </w:r>
    </w:p>
    <w:p w:rsidR="00032A65" w:rsidRPr="00032A65" w:rsidRDefault="00032A65" w:rsidP="0090103F">
      <w:pPr>
        <w:keepNext/>
        <w:keepLines/>
        <w:ind w:left="432"/>
      </w:pPr>
    </w:p>
    <w:p w:rsidR="00032A65" w:rsidRPr="00032A65" w:rsidRDefault="00032A65">
      <w:pPr>
        <w:sectPr w:rsidR="00032A65" w:rsidRPr="00032A65" w:rsidSect="0003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titlePg/>
          <w:docGrid w:linePitch="326"/>
        </w:sectPr>
      </w:pPr>
    </w:p>
    <w:p w:rsidR="00032A65" w:rsidRPr="00032A65" w:rsidRDefault="00032A65">
      <w:pPr>
        <w:rPr>
          <w:b/>
        </w:rPr>
      </w:pPr>
    </w:p>
    <w:p w:rsidR="00032A65" w:rsidRPr="00032A65" w:rsidRDefault="00032A65">
      <w:pPr>
        <w:pStyle w:val="Heading2"/>
      </w:pPr>
      <w:r w:rsidRPr="00032A65">
        <w:t>SOCIAL SECURITY ADMINISTRATION</w:t>
      </w:r>
    </w:p>
    <w:p w:rsidR="00032A65" w:rsidRPr="00032A65" w:rsidRDefault="00032A65">
      <w:pPr>
        <w:jc w:val="center"/>
        <w:rPr>
          <w:sz w:val="20"/>
        </w:rPr>
      </w:pPr>
      <w:r w:rsidRPr="00032A65">
        <w:rPr>
          <w:sz w:val="20"/>
        </w:rPr>
        <w:t>OFFICE OF DISABILITY ADJUDICATION AND REVIEW</w:t>
      </w:r>
    </w:p>
    <w:p w:rsidR="00032A65" w:rsidRPr="00032A65" w:rsidRDefault="00032A65"/>
    <w:p w:rsidR="00032A65" w:rsidRPr="00032A65" w:rsidRDefault="00032A65">
      <w:pPr>
        <w:pStyle w:val="Heading2"/>
        <w:keepLines/>
      </w:pPr>
      <w:r w:rsidRPr="00032A65">
        <w:t>ORDER OF APPEALS COUNCIL</w:t>
      </w:r>
    </w:p>
    <w:p w:rsidR="00032A65" w:rsidRPr="00032A65" w:rsidRDefault="00032A65"/>
    <w:p w:rsidR="00032A65" w:rsidRPr="00032A65" w:rsidRDefault="00032A65">
      <w:pPr>
        <w:keepNext/>
        <w:keepLines/>
        <w:jc w:val="center"/>
      </w:pPr>
      <w:r w:rsidRPr="00032A65">
        <w:t>REMANDING CASE TO ADMINISTRATIVE LAW JUDGE</w:t>
      </w:r>
    </w:p>
    <w:p w:rsidR="00032A65" w:rsidRPr="00032A65" w:rsidRDefault="00032A65">
      <w:pPr>
        <w:rPr>
          <w:b/>
        </w:rPr>
      </w:pPr>
    </w:p>
    <w:tbl>
      <w:tblPr>
        <w:tblW w:w="0" w:type="auto"/>
        <w:tblLayout w:type="fixed"/>
        <w:tblCellMar>
          <w:left w:w="0" w:type="dxa"/>
          <w:right w:w="0" w:type="dxa"/>
        </w:tblCellMar>
        <w:tblLook w:val="0000" w:firstRow="0" w:lastRow="0" w:firstColumn="0" w:lastColumn="0" w:noHBand="0" w:noVBand="0"/>
      </w:tblPr>
      <w:tblGrid>
        <w:gridCol w:w="20"/>
        <w:gridCol w:w="3940"/>
        <w:gridCol w:w="270"/>
        <w:gridCol w:w="5580"/>
        <w:gridCol w:w="270"/>
      </w:tblGrid>
      <w:tr w:rsidR="00032A65" w:rsidRPr="00032A65">
        <w:tc>
          <w:tcPr>
            <w:tcW w:w="20" w:type="dxa"/>
          </w:tcPr>
          <w:p w:rsidR="00032A65" w:rsidRPr="00032A65" w:rsidRDefault="00032A65">
            <w:pPr>
              <w:widowControl w:val="0"/>
              <w:rPr>
                <w:rFonts w:eastAsia="SimSun"/>
                <w:snapToGrid w:val="0"/>
                <w:lang w:eastAsia="en-US"/>
              </w:rPr>
            </w:pPr>
          </w:p>
        </w:tc>
        <w:tc>
          <w:tcPr>
            <w:tcW w:w="3940" w:type="dxa"/>
            <w:vAlign w:val="bottom"/>
          </w:tcPr>
          <w:p w:rsidR="00032A65" w:rsidRPr="00032A65" w:rsidRDefault="00032A65">
            <w:pPr>
              <w:widowControl w:val="0"/>
              <w:rPr>
                <w:rFonts w:eastAsia="SimSun"/>
                <w:b/>
                <w:snapToGrid w:val="0"/>
                <w:lang w:eastAsia="en-US"/>
              </w:rPr>
            </w:pPr>
            <w:r w:rsidRPr="00032A65">
              <w:rPr>
                <w:rFonts w:eastAsia="SimSun"/>
                <w:b/>
                <w:snapToGrid w:val="0"/>
                <w:lang w:eastAsia="en-US"/>
              </w:rPr>
              <w:t>In the case of</w:t>
            </w:r>
          </w:p>
          <w:p w:rsidR="00032A65" w:rsidRPr="00032A65" w:rsidRDefault="00032A65">
            <w:pPr>
              <w:widowControl w:val="0"/>
              <w:rPr>
                <w:rFonts w:eastAsia="SimSun"/>
                <w:snapToGrid w:val="0"/>
                <w:lang w:eastAsia="en-US"/>
              </w:rPr>
            </w:pPr>
          </w:p>
        </w:tc>
        <w:tc>
          <w:tcPr>
            <w:tcW w:w="270" w:type="dxa"/>
          </w:tcPr>
          <w:p w:rsidR="00032A65" w:rsidRPr="00032A65" w:rsidRDefault="00032A65">
            <w:pPr>
              <w:widowControl w:val="0"/>
              <w:rPr>
                <w:rFonts w:eastAsia="SimSun"/>
                <w:snapToGrid w:val="0"/>
                <w:lang w:eastAsia="en-US"/>
              </w:rPr>
            </w:pPr>
          </w:p>
        </w:tc>
        <w:tc>
          <w:tcPr>
            <w:tcW w:w="5580" w:type="dxa"/>
            <w:vAlign w:val="bottom"/>
          </w:tcPr>
          <w:p w:rsidR="00032A65" w:rsidRPr="00032A65" w:rsidRDefault="00032A65">
            <w:pPr>
              <w:widowControl w:val="0"/>
              <w:rPr>
                <w:rFonts w:eastAsia="SimSun"/>
                <w:b/>
                <w:snapToGrid w:val="0"/>
                <w:lang w:eastAsia="en-US"/>
              </w:rPr>
            </w:pPr>
            <w:r w:rsidRPr="00032A65">
              <w:rPr>
                <w:rFonts w:eastAsia="SimSun"/>
                <w:b/>
                <w:snapToGrid w:val="0"/>
                <w:lang w:eastAsia="en-US"/>
              </w:rPr>
              <w:t>Claim for</w:t>
            </w:r>
          </w:p>
          <w:p w:rsidR="00032A65" w:rsidRPr="00032A65" w:rsidRDefault="00032A65">
            <w:pPr>
              <w:widowControl w:val="0"/>
              <w:rPr>
                <w:rFonts w:eastAsia="SimSun"/>
                <w:snapToGrid w:val="0"/>
                <w:lang w:eastAsia="en-US"/>
              </w:rPr>
            </w:pPr>
          </w:p>
        </w:tc>
        <w:tc>
          <w:tcPr>
            <w:tcW w:w="270" w:type="dxa"/>
          </w:tcPr>
          <w:p w:rsidR="00032A65" w:rsidRPr="00032A65" w:rsidRDefault="00032A65">
            <w:pPr>
              <w:widowControl w:val="0"/>
              <w:rPr>
                <w:rFonts w:eastAsia="SimSun"/>
                <w:snapToGrid w:val="0"/>
                <w:lang w:eastAsia="en-US"/>
              </w:rPr>
            </w:pPr>
          </w:p>
        </w:tc>
      </w:tr>
      <w:tr w:rsidR="00032A65" w:rsidRPr="00032A65">
        <w:tc>
          <w:tcPr>
            <w:tcW w:w="20" w:type="dxa"/>
          </w:tcPr>
          <w:p w:rsidR="00032A65" w:rsidRPr="00032A65" w:rsidRDefault="00032A65">
            <w:pPr>
              <w:widowControl w:val="0"/>
              <w:rPr>
                <w:rFonts w:eastAsia="SimSun"/>
                <w:snapToGrid w:val="0"/>
                <w:lang w:eastAsia="en-US"/>
              </w:rPr>
            </w:pPr>
          </w:p>
        </w:tc>
        <w:tc>
          <w:tcPr>
            <w:tcW w:w="3940" w:type="dxa"/>
            <w:vAlign w:val="bottom"/>
          </w:tcPr>
          <w:p w:rsidR="00032A65" w:rsidRPr="00032A65" w:rsidRDefault="00032A65">
            <w:pPr>
              <w:widowControl w:val="0"/>
              <w:rPr>
                <w:rFonts w:eastAsia="SimSun"/>
                <w:snapToGrid w:val="0"/>
                <w:lang w:eastAsia="en-US"/>
              </w:rPr>
            </w:pPr>
            <w:r w:rsidRPr="00032A65">
              <w:rPr>
                <w:rFonts w:eastAsia="SimSun"/>
                <w:snapToGrid w:val="0"/>
                <w:lang w:eastAsia="en-US"/>
              </w:rPr>
              <w:t xml:space="preserve">   </w:t>
            </w:r>
          </w:p>
        </w:tc>
        <w:tc>
          <w:tcPr>
            <w:tcW w:w="270" w:type="dxa"/>
          </w:tcPr>
          <w:p w:rsidR="00032A65" w:rsidRPr="00032A65" w:rsidRDefault="00032A65">
            <w:pPr>
              <w:widowControl w:val="0"/>
              <w:rPr>
                <w:rFonts w:eastAsia="SimSun"/>
                <w:snapToGrid w:val="0"/>
                <w:lang w:eastAsia="en-US"/>
              </w:rPr>
            </w:pPr>
          </w:p>
        </w:tc>
        <w:tc>
          <w:tcPr>
            <w:tcW w:w="5580" w:type="dxa"/>
            <w:vAlign w:val="bottom"/>
          </w:tcPr>
          <w:p w:rsidR="00032A65" w:rsidRPr="00032A65" w:rsidRDefault="00032A65">
            <w:pPr>
              <w:widowControl w:val="0"/>
              <w:rPr>
                <w:rFonts w:eastAsia="SimSun"/>
                <w:snapToGrid w:val="0"/>
                <w:lang w:eastAsia="en-US"/>
              </w:rPr>
            </w:pPr>
          </w:p>
        </w:tc>
        <w:tc>
          <w:tcPr>
            <w:tcW w:w="270" w:type="dxa"/>
          </w:tcPr>
          <w:p w:rsidR="00032A65" w:rsidRPr="00032A65" w:rsidRDefault="00032A65">
            <w:pPr>
              <w:widowControl w:val="0"/>
              <w:rPr>
                <w:rFonts w:eastAsia="SimSun"/>
                <w:snapToGrid w:val="0"/>
                <w:lang w:eastAsia="en-US"/>
              </w:rPr>
            </w:pPr>
          </w:p>
        </w:tc>
      </w:tr>
      <w:tr w:rsidR="00032A65" w:rsidRPr="00032A65">
        <w:tc>
          <w:tcPr>
            <w:tcW w:w="20" w:type="dxa"/>
          </w:tcPr>
          <w:p w:rsidR="00032A65" w:rsidRPr="00032A65" w:rsidRDefault="00032A65">
            <w:pPr>
              <w:widowControl w:val="0"/>
              <w:rPr>
                <w:rFonts w:eastAsia="SimSun"/>
                <w:snapToGrid w:val="0"/>
                <w:lang w:eastAsia="en-US"/>
              </w:rPr>
            </w:pPr>
          </w:p>
        </w:tc>
        <w:tc>
          <w:tcPr>
            <w:tcW w:w="3940" w:type="dxa"/>
            <w:tcBorders>
              <w:top w:val="single" w:sz="4" w:space="0" w:color="auto"/>
            </w:tcBorders>
          </w:tcPr>
          <w:p w:rsidR="00032A65" w:rsidRPr="00032A65" w:rsidRDefault="00032A65">
            <w:pPr>
              <w:widowControl w:val="0"/>
              <w:rPr>
                <w:rFonts w:eastAsia="SimSun"/>
                <w:snapToGrid w:val="0"/>
                <w:sz w:val="20"/>
                <w:szCs w:val="20"/>
                <w:lang w:eastAsia="en-US"/>
              </w:rPr>
            </w:pPr>
            <w:r w:rsidRPr="00032A65">
              <w:rPr>
                <w:rFonts w:eastAsia="SimSun"/>
                <w:snapToGrid w:val="0"/>
                <w:sz w:val="20"/>
                <w:szCs w:val="20"/>
                <w:lang w:eastAsia="en-US"/>
              </w:rPr>
              <w:t>(Claimant)</w:t>
            </w:r>
          </w:p>
        </w:tc>
        <w:tc>
          <w:tcPr>
            <w:tcW w:w="270" w:type="dxa"/>
          </w:tcPr>
          <w:p w:rsidR="00032A65" w:rsidRPr="00032A65" w:rsidRDefault="00032A65">
            <w:pPr>
              <w:widowControl w:val="0"/>
              <w:rPr>
                <w:rFonts w:eastAsia="SimSun"/>
                <w:snapToGrid w:val="0"/>
                <w:lang w:eastAsia="en-US"/>
              </w:rPr>
            </w:pPr>
          </w:p>
        </w:tc>
        <w:tc>
          <w:tcPr>
            <w:tcW w:w="5580" w:type="dxa"/>
            <w:tcBorders>
              <w:top w:val="single" w:sz="4" w:space="0" w:color="auto"/>
            </w:tcBorders>
          </w:tcPr>
          <w:p w:rsidR="00032A65" w:rsidRPr="00032A65" w:rsidRDefault="00032A65">
            <w:pPr>
              <w:widowControl w:val="0"/>
              <w:rPr>
                <w:rFonts w:eastAsia="SimSun"/>
                <w:snapToGrid w:val="0"/>
                <w:lang w:eastAsia="en-US"/>
              </w:rPr>
            </w:pPr>
          </w:p>
        </w:tc>
        <w:tc>
          <w:tcPr>
            <w:tcW w:w="270" w:type="dxa"/>
          </w:tcPr>
          <w:p w:rsidR="00032A65" w:rsidRPr="00032A65" w:rsidRDefault="00032A65">
            <w:pPr>
              <w:widowControl w:val="0"/>
              <w:rPr>
                <w:rFonts w:eastAsia="SimSun"/>
                <w:snapToGrid w:val="0"/>
                <w:lang w:eastAsia="en-US"/>
              </w:rPr>
            </w:pPr>
          </w:p>
        </w:tc>
      </w:tr>
      <w:tr w:rsidR="00032A65" w:rsidRPr="00032A65">
        <w:tc>
          <w:tcPr>
            <w:tcW w:w="20" w:type="dxa"/>
          </w:tcPr>
          <w:p w:rsidR="00032A65" w:rsidRPr="00032A65" w:rsidRDefault="00032A65">
            <w:pPr>
              <w:widowControl w:val="0"/>
              <w:rPr>
                <w:rFonts w:eastAsia="SimSun"/>
                <w:snapToGrid w:val="0"/>
                <w:lang w:eastAsia="en-US"/>
              </w:rPr>
            </w:pPr>
          </w:p>
        </w:tc>
        <w:tc>
          <w:tcPr>
            <w:tcW w:w="3940" w:type="dxa"/>
          </w:tcPr>
          <w:p w:rsidR="00032A65" w:rsidRPr="00032A65" w:rsidRDefault="00032A65">
            <w:pPr>
              <w:widowControl w:val="0"/>
              <w:rPr>
                <w:rFonts w:eastAsia="SimSun"/>
                <w:snapToGrid w:val="0"/>
                <w:lang w:eastAsia="en-US"/>
              </w:rPr>
            </w:pPr>
          </w:p>
          <w:p w:rsidR="00032A65" w:rsidRPr="00032A65" w:rsidRDefault="00032A65">
            <w:pPr>
              <w:widowControl w:val="0"/>
              <w:rPr>
                <w:rFonts w:eastAsia="SimSun"/>
                <w:snapToGrid w:val="0"/>
                <w:lang w:eastAsia="en-US"/>
              </w:rPr>
            </w:pPr>
          </w:p>
          <w:p w:rsidR="00032A65" w:rsidRPr="00032A65" w:rsidRDefault="00032A65">
            <w:pPr>
              <w:widowControl w:val="0"/>
              <w:rPr>
                <w:rFonts w:eastAsia="SimSun"/>
                <w:snapToGrid w:val="0"/>
                <w:lang w:eastAsia="en-US"/>
              </w:rPr>
            </w:pPr>
            <w:r w:rsidRPr="00032A65">
              <w:rPr>
                <w:rFonts w:eastAsia="SimSun"/>
                <w:snapToGrid w:val="0"/>
                <w:lang w:eastAsia="en-US"/>
              </w:rPr>
              <w:t xml:space="preserve">   </w:t>
            </w:r>
          </w:p>
        </w:tc>
        <w:tc>
          <w:tcPr>
            <w:tcW w:w="270" w:type="dxa"/>
          </w:tcPr>
          <w:p w:rsidR="00032A65" w:rsidRPr="00032A65" w:rsidRDefault="00032A65">
            <w:pPr>
              <w:widowControl w:val="0"/>
              <w:rPr>
                <w:rFonts w:eastAsia="SimSun"/>
                <w:snapToGrid w:val="0"/>
                <w:lang w:eastAsia="en-US"/>
              </w:rPr>
            </w:pPr>
          </w:p>
        </w:tc>
        <w:tc>
          <w:tcPr>
            <w:tcW w:w="5580" w:type="dxa"/>
          </w:tcPr>
          <w:p w:rsidR="00032A65" w:rsidRPr="00032A65" w:rsidRDefault="00032A65">
            <w:pPr>
              <w:widowControl w:val="0"/>
              <w:rPr>
                <w:rFonts w:eastAsia="SimSun"/>
                <w:snapToGrid w:val="0"/>
                <w:lang w:eastAsia="en-US"/>
              </w:rPr>
            </w:pPr>
          </w:p>
          <w:p w:rsidR="00032A65" w:rsidRPr="00032A65" w:rsidRDefault="00032A65">
            <w:pPr>
              <w:widowControl w:val="0"/>
              <w:rPr>
                <w:rFonts w:eastAsia="SimSun"/>
                <w:snapToGrid w:val="0"/>
                <w:lang w:eastAsia="en-US"/>
              </w:rPr>
            </w:pPr>
          </w:p>
          <w:p w:rsidR="00032A65" w:rsidRPr="00032A65" w:rsidRDefault="00032A65">
            <w:pPr>
              <w:widowControl w:val="0"/>
              <w:rPr>
                <w:rFonts w:eastAsia="SimSun"/>
                <w:snapToGrid w:val="0"/>
                <w:lang w:eastAsia="en-US"/>
              </w:rPr>
            </w:pPr>
            <w:r w:rsidRPr="00032A65">
              <w:rPr>
                <w:rFonts w:eastAsia="SimSun"/>
                <w:snapToGrid w:val="0"/>
                <w:lang w:eastAsia="en-US"/>
              </w:rPr>
              <w:t xml:space="preserve"> </w:t>
            </w:r>
          </w:p>
        </w:tc>
        <w:tc>
          <w:tcPr>
            <w:tcW w:w="270" w:type="dxa"/>
          </w:tcPr>
          <w:p w:rsidR="00032A65" w:rsidRPr="00032A65" w:rsidRDefault="00032A65">
            <w:pPr>
              <w:widowControl w:val="0"/>
              <w:rPr>
                <w:rFonts w:eastAsia="SimSun"/>
                <w:snapToGrid w:val="0"/>
                <w:lang w:eastAsia="en-US"/>
              </w:rPr>
            </w:pPr>
          </w:p>
        </w:tc>
      </w:tr>
      <w:tr w:rsidR="00032A65" w:rsidRPr="00032A65">
        <w:tc>
          <w:tcPr>
            <w:tcW w:w="20" w:type="dxa"/>
          </w:tcPr>
          <w:p w:rsidR="00032A65" w:rsidRPr="00032A65" w:rsidRDefault="00032A65">
            <w:pPr>
              <w:widowControl w:val="0"/>
              <w:rPr>
                <w:rFonts w:eastAsia="SimSun"/>
                <w:snapToGrid w:val="0"/>
                <w:lang w:eastAsia="en-US"/>
              </w:rPr>
            </w:pPr>
          </w:p>
        </w:tc>
        <w:tc>
          <w:tcPr>
            <w:tcW w:w="3940" w:type="dxa"/>
            <w:tcBorders>
              <w:top w:val="single" w:sz="4" w:space="0" w:color="auto"/>
            </w:tcBorders>
          </w:tcPr>
          <w:p w:rsidR="00032A65" w:rsidRPr="00032A65" w:rsidRDefault="00032A65">
            <w:pPr>
              <w:widowControl w:val="0"/>
              <w:rPr>
                <w:rFonts w:eastAsia="SimSun"/>
                <w:snapToGrid w:val="0"/>
                <w:sz w:val="20"/>
                <w:szCs w:val="20"/>
                <w:lang w:eastAsia="en-US"/>
              </w:rPr>
            </w:pPr>
            <w:r w:rsidRPr="00032A65">
              <w:rPr>
                <w:rFonts w:eastAsia="SimSun"/>
                <w:snapToGrid w:val="0"/>
                <w:sz w:val="20"/>
                <w:szCs w:val="20"/>
                <w:lang w:eastAsia="en-US"/>
              </w:rPr>
              <w:t>(Wage Earner) (Leave Blank if same as above)</w:t>
            </w:r>
          </w:p>
        </w:tc>
        <w:tc>
          <w:tcPr>
            <w:tcW w:w="270" w:type="dxa"/>
          </w:tcPr>
          <w:p w:rsidR="00032A65" w:rsidRPr="00032A65" w:rsidRDefault="00032A65">
            <w:pPr>
              <w:widowControl w:val="0"/>
              <w:rPr>
                <w:rFonts w:eastAsia="SimSun"/>
                <w:snapToGrid w:val="0"/>
                <w:lang w:eastAsia="en-US"/>
              </w:rPr>
            </w:pPr>
          </w:p>
        </w:tc>
        <w:tc>
          <w:tcPr>
            <w:tcW w:w="5580" w:type="dxa"/>
            <w:tcBorders>
              <w:top w:val="single" w:sz="4" w:space="0" w:color="auto"/>
            </w:tcBorders>
          </w:tcPr>
          <w:p w:rsidR="00032A65" w:rsidRPr="00032A65" w:rsidRDefault="00032A65">
            <w:pPr>
              <w:widowControl w:val="0"/>
              <w:rPr>
                <w:rFonts w:eastAsia="SimSun"/>
                <w:snapToGrid w:val="0"/>
                <w:sz w:val="20"/>
                <w:szCs w:val="20"/>
                <w:lang w:eastAsia="en-US"/>
              </w:rPr>
            </w:pPr>
            <w:r w:rsidRPr="00032A65">
              <w:rPr>
                <w:rFonts w:eastAsia="SimSun"/>
                <w:snapToGrid w:val="0"/>
                <w:sz w:val="20"/>
                <w:szCs w:val="20"/>
                <w:lang w:eastAsia="en-US"/>
              </w:rPr>
              <w:t>(Social Security Number)</w:t>
            </w:r>
          </w:p>
        </w:tc>
        <w:tc>
          <w:tcPr>
            <w:tcW w:w="270" w:type="dxa"/>
          </w:tcPr>
          <w:p w:rsidR="00032A65" w:rsidRPr="00032A65" w:rsidRDefault="00032A65">
            <w:pPr>
              <w:widowControl w:val="0"/>
              <w:rPr>
                <w:rFonts w:eastAsia="SimSun"/>
                <w:snapToGrid w:val="0"/>
                <w:lang w:eastAsia="en-US"/>
              </w:rPr>
            </w:pPr>
          </w:p>
        </w:tc>
      </w:tr>
    </w:tbl>
    <w:p w:rsidR="00032A65" w:rsidRPr="00032A65" w:rsidRDefault="00032A65" w:rsidP="0090103F">
      <w:pPr>
        <w:widowControl w:val="0"/>
      </w:pPr>
    </w:p>
    <w:p w:rsidR="00032A65" w:rsidRPr="00032A65" w:rsidRDefault="00EE7A56" w:rsidP="0090103F">
      <w:pPr>
        <w:widowControl w:val="0"/>
      </w:pPr>
      <w:r>
        <w:t>The claimant is eligible for relief pursuant to the</w:t>
      </w:r>
      <w:r w:rsidR="00810FCA">
        <w:t xml:space="preserve"> </w:t>
      </w:r>
      <w:r>
        <w:t xml:space="preserve">settlement agreement in the </w:t>
      </w:r>
      <w:r w:rsidRPr="00810FCA">
        <w:rPr>
          <w:i/>
        </w:rPr>
        <w:t xml:space="preserve">Hart et al v. Colvin </w:t>
      </w:r>
      <w:r>
        <w:t>class action lawsuit.  Therefore, the Appeals Council remands this case</w:t>
      </w:r>
      <w:r w:rsidR="000527CE">
        <w:t xml:space="preserve"> for readjudication. P</w:t>
      </w:r>
      <w:r>
        <w:t xml:space="preserve">ursuant to the terms of the settlement agreement, the Administrative Law Judge must not </w:t>
      </w:r>
      <w:r w:rsidR="00AD27B7">
        <w:t>consider</w:t>
      </w:r>
      <w:r w:rsidR="00B86BA1">
        <w:t xml:space="preserve"> the consultative examination </w:t>
      </w:r>
      <w:r w:rsidR="00AF3F7F">
        <w:t xml:space="preserve">report prepared by </w:t>
      </w:r>
      <w:r w:rsidR="00B86BA1">
        <w:t>Frank Chen</w:t>
      </w:r>
      <w:r w:rsidR="00AF3F7F">
        <w:t>, M.D.</w:t>
      </w:r>
      <w:r w:rsidR="00B86BA1">
        <w:t xml:space="preserve"> in Exhibit </w:t>
      </w:r>
      <w:r w:rsidR="00810FCA">
        <w:t>[</w:t>
      </w:r>
      <w:r w:rsidR="00243A23" w:rsidRPr="00243A23">
        <w:rPr>
          <w:highlight w:val="yellow"/>
        </w:rPr>
        <w:t>***</w:t>
      </w:r>
      <w:r w:rsidR="00D15039">
        <w:t>Insert Exhibit Number]</w:t>
      </w:r>
      <w:r w:rsidR="00F34720">
        <w:t xml:space="preserve">.  The </w:t>
      </w:r>
      <w:r w:rsidR="0081241A">
        <w:t>Administrative Law J</w:t>
      </w:r>
      <w:r w:rsidR="000527CE">
        <w:t>udge</w:t>
      </w:r>
      <w:r w:rsidR="009C7D89">
        <w:t xml:space="preserve"> will </w:t>
      </w:r>
      <w:r w:rsidR="00F34720">
        <w:t xml:space="preserve">additionally </w:t>
      </w:r>
      <w:r w:rsidR="009C7D89">
        <w:t>follow the procedures in HALLEX I-5-4-72.IV.A.2.a – IV.A.2.</w:t>
      </w:r>
      <w:r w:rsidR="004761EA">
        <w:t>f</w:t>
      </w:r>
      <w:r w:rsidR="009C7D89">
        <w:t>.</w:t>
      </w:r>
    </w:p>
    <w:p w:rsidR="00032A65" w:rsidRPr="00032A65" w:rsidRDefault="00032A65" w:rsidP="00AF3F7F">
      <w:pPr>
        <w:pStyle w:val="Header"/>
        <w:widowControl w:val="0"/>
        <w:tabs>
          <w:tab w:val="clear" w:pos="4320"/>
          <w:tab w:val="clear" w:pos="8640"/>
        </w:tabs>
      </w:pPr>
    </w:p>
    <w:p w:rsidR="00032A65" w:rsidRPr="00032A65" w:rsidRDefault="00032A65" w:rsidP="0090103F">
      <w:pPr>
        <w:widowControl w:val="0"/>
      </w:pPr>
      <w:r w:rsidRPr="00032A65">
        <w:t>In compliance with the above, the Administrative Law Judge will offer the claimant an opportunity for a hearing, take any further action needed to complete the administrative record and issue a new decision.</w:t>
      </w:r>
    </w:p>
    <w:p w:rsidR="00032A65" w:rsidRPr="00032A65" w:rsidRDefault="00032A65">
      <w:pPr>
        <w:keepNext/>
        <w:keepLines/>
      </w:pPr>
    </w:p>
    <w:p w:rsidR="00032A65" w:rsidRPr="00032A65" w:rsidRDefault="00032A65">
      <w:pPr>
        <w:keepNext/>
        <w:keepLines/>
        <w:ind w:left="5040"/>
      </w:pPr>
      <w:r w:rsidRPr="00032A65">
        <w:t>APPEALS COUNCIL</w:t>
      </w:r>
    </w:p>
    <w:p w:rsidR="00032A65" w:rsidRPr="00032A65" w:rsidRDefault="00032A65">
      <w:pPr>
        <w:keepNext/>
        <w:keepLines/>
        <w:ind w:left="5040"/>
      </w:pPr>
    </w:p>
    <w:p w:rsidR="00032A65" w:rsidRPr="00032A65" w:rsidRDefault="00032A65">
      <w:pPr>
        <w:keepNext/>
        <w:keepLines/>
        <w:ind w:left="5040"/>
      </w:pPr>
    </w:p>
    <w:p w:rsidR="00032A65" w:rsidRPr="00032A65" w:rsidRDefault="00032A65">
      <w:pPr>
        <w:keepNext/>
        <w:keepLines/>
        <w:ind w:left="5040"/>
      </w:pPr>
      <w:r w:rsidRPr="00032A65">
        <w:rPr>
          <w:vanish/>
        </w:rPr>
        <w:t>&lt;OSB&gt;</w:t>
      </w:r>
      <w:r w:rsidRPr="00032A65">
        <w:t>______________________________</w:t>
      </w:r>
    </w:p>
    <w:p w:rsidR="00032A65" w:rsidRPr="00032A65" w:rsidRDefault="00032A65">
      <w:pPr>
        <w:keepNext/>
        <w:keepLines/>
        <w:ind w:left="5040"/>
      </w:pPr>
      <w:r w:rsidRPr="00032A65">
        <w:rPr>
          <w:vanish/>
        </w:rPr>
        <w:t>&lt;BSP&gt;</w:t>
      </w:r>
      <w:r w:rsidRPr="00032A65">
        <w:t xml:space="preserve">   </w:t>
      </w:r>
      <w:r w:rsidRPr="00032A65">
        <w:rPr>
          <w:vanish/>
        </w:rPr>
        <w:t>&lt;/BSP&gt;</w:t>
      </w:r>
    </w:p>
    <w:p w:rsidR="00032A65" w:rsidRPr="00032A65" w:rsidRDefault="00032A65">
      <w:pPr>
        <w:keepNext/>
        <w:keepLines/>
        <w:ind w:left="5040"/>
      </w:pPr>
      <w:r w:rsidRPr="00032A65">
        <w:rPr>
          <w:vanish/>
        </w:rPr>
        <w:t>&lt;BSP&gt;</w:t>
      </w:r>
      <w:r w:rsidRPr="00032A65">
        <w:t>Administrative Appeals Judge</w:t>
      </w:r>
      <w:r w:rsidRPr="00032A65">
        <w:rPr>
          <w:vanish/>
        </w:rPr>
        <w:t>&lt;/BSP&gt;</w:t>
      </w:r>
    </w:p>
    <w:p w:rsidR="00032A65" w:rsidRPr="00032A65" w:rsidRDefault="00032A65">
      <w:pPr>
        <w:keepNext/>
        <w:keepLines/>
        <w:ind w:left="5040"/>
      </w:pPr>
    </w:p>
    <w:p w:rsidR="00032A65" w:rsidRPr="00032A65" w:rsidRDefault="00032A65">
      <w:pPr>
        <w:keepNext/>
        <w:keepLines/>
        <w:ind w:left="5040"/>
      </w:pPr>
    </w:p>
    <w:p w:rsidR="00032A65" w:rsidRPr="00032A65" w:rsidRDefault="00032A65">
      <w:pPr>
        <w:keepNext/>
        <w:keepLines/>
        <w:ind w:left="5040"/>
      </w:pPr>
      <w:r w:rsidRPr="00032A65">
        <w:rPr>
          <w:vanish/>
        </w:rPr>
        <w:t>&lt;OSB&gt;</w:t>
      </w:r>
      <w:r w:rsidRPr="00032A65">
        <w:t>______________________________</w:t>
      </w:r>
    </w:p>
    <w:p w:rsidR="00032A65" w:rsidRPr="00032A65" w:rsidRDefault="00032A65">
      <w:pPr>
        <w:keepNext/>
        <w:keepLines/>
        <w:ind w:left="5040"/>
      </w:pPr>
      <w:r w:rsidRPr="00032A65">
        <w:rPr>
          <w:vanish/>
        </w:rPr>
        <w:t>&lt;BSP&gt;</w:t>
      </w:r>
      <w:r w:rsidRPr="00032A65">
        <w:t xml:space="preserve">   </w:t>
      </w:r>
      <w:r w:rsidRPr="00032A65">
        <w:rPr>
          <w:vanish/>
        </w:rPr>
        <w:t>&lt;/BSP&gt;</w:t>
      </w:r>
    </w:p>
    <w:p w:rsidR="00032A65" w:rsidRPr="00032A65" w:rsidRDefault="00032A65">
      <w:pPr>
        <w:keepNext/>
        <w:keepLines/>
        <w:ind w:left="5040"/>
      </w:pPr>
      <w:r w:rsidRPr="00032A65">
        <w:rPr>
          <w:vanish/>
        </w:rPr>
        <w:t>&lt;BSP&gt;</w:t>
      </w:r>
      <w:r w:rsidRPr="00032A65">
        <w:t>Administrative Appeals Judge</w:t>
      </w:r>
      <w:r w:rsidRPr="00032A65">
        <w:rPr>
          <w:vanish/>
        </w:rPr>
        <w:t>&lt;/BSP&gt;</w:t>
      </w:r>
    </w:p>
    <w:p w:rsidR="00032A65" w:rsidRPr="00032A65" w:rsidRDefault="00032A65">
      <w:pPr>
        <w:keepNext/>
        <w:keepLines/>
        <w:ind w:left="5040"/>
      </w:pPr>
    </w:p>
    <w:p w:rsidR="00032A65" w:rsidRPr="00032A65" w:rsidRDefault="00032A65" w:rsidP="00810FCA">
      <w:pPr>
        <w:keepNext/>
        <w:keepLines/>
        <w:sectPr w:rsidR="00032A65" w:rsidRPr="00032A65" w:rsidSect="00032A65">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26"/>
        </w:sectPr>
      </w:pPr>
      <w:r w:rsidRPr="00032A65">
        <w:t>Date:</w:t>
      </w:r>
    </w:p>
    <w:p w:rsidR="00E6242C" w:rsidRPr="00032A65" w:rsidRDefault="00E6242C"/>
    <w:sectPr w:rsidR="00E6242C" w:rsidRPr="00032A65" w:rsidSect="00032A65">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0D8" w:rsidRDefault="00DE30D8">
      <w:r>
        <w:separator/>
      </w:r>
    </w:p>
  </w:endnote>
  <w:endnote w:type="continuationSeparator" w:id="0">
    <w:p w:rsidR="00DE30D8" w:rsidRDefault="00DE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Default="00032A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4A7" w:rsidRPr="00032A65" w:rsidRDefault="00032A65" w:rsidP="00032A65">
    <w:pPr>
      <w:pStyle w:val="Footer"/>
      <w:jc w:val="center"/>
    </w:pPr>
    <w:r>
      <w:fldChar w:fldCharType="begin"/>
    </w:r>
    <w:r>
      <w:instrText xml:space="preserve"> IF </w:instrText>
    </w:r>
    <w:r>
      <w:fldChar w:fldCharType="begin"/>
    </w:r>
    <w:r>
      <w:instrText xml:space="preserve"> PAGE </w:instrText>
    </w:r>
    <w:r>
      <w:fldChar w:fldCharType="separate"/>
    </w:r>
    <w:r w:rsidR="008123BD">
      <w:rPr>
        <w:noProof/>
      </w:rPr>
      <w:instrText>2</w:instrText>
    </w:r>
    <w:r>
      <w:fldChar w:fldCharType="end"/>
    </w:r>
    <w:r>
      <w:instrText xml:space="preserve"> &lt;&gt; </w:instrText>
    </w:r>
    <w:fldSimple w:instr=" SECTIONPAGES ">
      <w:r w:rsidR="008123BD">
        <w:rPr>
          <w:noProof/>
        </w:rPr>
        <w:instrText>2</w:instrText>
      </w:r>
    </w:fldSimple>
    <w:r>
      <w:instrText xml:space="preserve"> "See Next Page" </w:instrTex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Default="00032A65" w:rsidP="00032A65">
    <w:pPr>
      <w:pStyle w:val="Footer"/>
      <w:jc w:val="center"/>
      <w:rPr>
        <w:b/>
      </w:rPr>
    </w:pPr>
    <w:r>
      <w:rPr>
        <w:b/>
      </w:rPr>
      <w:t xml:space="preserve"> </w:t>
    </w:r>
  </w:p>
  <w:p w:rsidR="00032A65" w:rsidRDefault="00032A65" w:rsidP="00032A65">
    <w:pPr>
      <w:pStyle w:val="Footer"/>
      <w:jc w:val="center"/>
      <w:rPr>
        <w:b/>
      </w:rPr>
    </w:pPr>
  </w:p>
  <w:p w:rsidR="00032A65" w:rsidRDefault="00032A65" w:rsidP="00032A65">
    <w:pPr>
      <w:pStyle w:val="Footer"/>
      <w:jc w:val="center"/>
      <w:rPr>
        <w:b/>
      </w:rPr>
    </w:pPr>
    <w:r>
      <w:rPr>
        <w:b/>
      </w:rPr>
      <w:t>Suspect Social Security Fraud?</w:t>
    </w:r>
  </w:p>
  <w:p w:rsidR="00032A65" w:rsidRDefault="00032A65" w:rsidP="00032A65">
    <w:pPr>
      <w:pStyle w:val="Footer"/>
      <w:jc w:val="center"/>
      <w:rPr>
        <w:b/>
      </w:rPr>
    </w:pPr>
    <w:r>
      <w:rPr>
        <w:b/>
      </w:rPr>
      <w:t>Please visit http://oig.ssa.gov/r or call the Inspector General's Fraud Hotline</w:t>
    </w:r>
  </w:p>
  <w:p w:rsidR="00032A65" w:rsidRDefault="00032A65" w:rsidP="00032A65">
    <w:pPr>
      <w:pStyle w:val="Footer"/>
      <w:jc w:val="center"/>
      <w:rPr>
        <w:b/>
      </w:rPr>
    </w:pPr>
    <w:r>
      <w:rPr>
        <w:b/>
      </w:rPr>
      <w:t xml:space="preserve">at 1-800-269-0271 (TTY 1-866-501-2101). </w:t>
    </w:r>
  </w:p>
  <w:p w:rsidR="00032A65" w:rsidRDefault="00032A65" w:rsidP="00032A65">
    <w:pPr>
      <w:pStyle w:val="Footer"/>
      <w:jc w:val="center"/>
      <w:rPr>
        <w:b/>
      </w:rPr>
    </w:pPr>
  </w:p>
  <w:p w:rsidR="00032A65" w:rsidRPr="00032A65" w:rsidRDefault="00032A65" w:rsidP="00032A65">
    <w:pPr>
      <w:pStyle w:val="Footer"/>
      <w:jc w:val="center"/>
      <w:rPr>
        <w:b/>
      </w:rPr>
    </w:pPr>
    <w:r>
      <w:rPr>
        <w:b/>
      </w:rPr>
      <w:fldChar w:fldCharType="begin"/>
    </w:r>
    <w:r>
      <w:rPr>
        <w:b/>
      </w:rPr>
      <w:instrText xml:space="preserve"> IF </w:instrText>
    </w:r>
    <w:r>
      <w:rPr>
        <w:b/>
      </w:rPr>
      <w:fldChar w:fldCharType="begin"/>
    </w:r>
    <w:r>
      <w:rPr>
        <w:b/>
      </w:rPr>
      <w:instrText xml:space="preserve"> PAGE </w:instrText>
    </w:r>
    <w:r>
      <w:rPr>
        <w:b/>
      </w:rPr>
      <w:fldChar w:fldCharType="separate"/>
    </w:r>
    <w:r w:rsidR="008123BD">
      <w:rPr>
        <w:b/>
        <w:noProof/>
      </w:rPr>
      <w:instrText>1</w:instrText>
    </w:r>
    <w:r>
      <w:rPr>
        <w:b/>
      </w:rPr>
      <w:fldChar w:fldCharType="end"/>
    </w:r>
    <w:r>
      <w:rPr>
        <w:b/>
      </w:rPr>
      <w:instrText xml:space="preserve"> &lt;&gt; </w:instrText>
    </w:r>
    <w:r>
      <w:rPr>
        <w:b/>
      </w:rPr>
      <w:fldChar w:fldCharType="begin"/>
    </w:r>
    <w:r>
      <w:rPr>
        <w:b/>
      </w:rPr>
      <w:instrText xml:space="preserve"> SECTIONPAGES </w:instrText>
    </w:r>
    <w:r>
      <w:rPr>
        <w:b/>
      </w:rPr>
      <w:fldChar w:fldCharType="separate"/>
    </w:r>
    <w:r w:rsidR="008123BD">
      <w:rPr>
        <w:b/>
        <w:noProof/>
      </w:rPr>
      <w:instrText>2</w:instrText>
    </w:r>
    <w:r>
      <w:rPr>
        <w:b/>
      </w:rPr>
      <w:fldChar w:fldCharType="end"/>
    </w:r>
    <w:r>
      <w:rPr>
        <w:b/>
      </w:rPr>
      <w:instrText xml:space="preserve"> "See Next Page" </w:instrText>
    </w:r>
    <w:r w:rsidR="008123BD">
      <w:rPr>
        <w:b/>
      </w:rPr>
      <w:fldChar w:fldCharType="separate"/>
    </w:r>
    <w:r w:rsidR="008123BD">
      <w:rPr>
        <w:b/>
        <w:noProof/>
      </w:rPr>
      <w:t>See Next Page</w:t>
    </w:r>
    <w:r>
      <w:rPr>
        <w:b/>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Footer"/>
      <w:jc w:val="center"/>
    </w:pPr>
    <w:r>
      <w:fldChar w:fldCharType="begin"/>
    </w:r>
    <w:r>
      <w:instrText xml:space="preserve"> IF </w:instrText>
    </w:r>
    <w:r>
      <w:fldChar w:fldCharType="begin"/>
    </w:r>
    <w:r>
      <w:instrText xml:space="preserve"> PAGE </w:instrText>
    </w:r>
    <w:r>
      <w:fldChar w:fldCharType="separate"/>
    </w:r>
    <w:r w:rsidR="00AF3F7F">
      <w:rPr>
        <w:noProof/>
      </w:rPr>
      <w:instrText>2</w:instrText>
    </w:r>
    <w:r>
      <w:fldChar w:fldCharType="end"/>
    </w:r>
    <w:r>
      <w:instrText xml:space="preserve"> &lt;&gt; </w:instrText>
    </w:r>
    <w:fldSimple w:instr=" SECTIONPAGES ">
      <w:r w:rsidR="00AF3F7F">
        <w:rPr>
          <w:noProof/>
        </w:rPr>
        <w:instrText>2</w:instrText>
      </w:r>
    </w:fldSimple>
    <w:r>
      <w:instrText xml:space="preserve"> "See Next Page" </w:instrTex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Footer"/>
      <w:jc w:val="center"/>
    </w:pPr>
    <w:r>
      <w:fldChar w:fldCharType="begin"/>
    </w:r>
    <w:r>
      <w:instrText xml:space="preserve"> IF </w:instrText>
    </w:r>
    <w:r>
      <w:fldChar w:fldCharType="begin"/>
    </w:r>
    <w:r>
      <w:instrText xml:space="preserve"> PAGE </w:instrText>
    </w:r>
    <w:r>
      <w:fldChar w:fldCharType="separate"/>
    </w:r>
    <w:r w:rsidR="008123BD">
      <w:rPr>
        <w:noProof/>
      </w:rPr>
      <w:instrText>1</w:instrText>
    </w:r>
    <w:r>
      <w:fldChar w:fldCharType="end"/>
    </w:r>
    <w:r>
      <w:instrText xml:space="preserve"> &lt;&gt; </w:instrText>
    </w:r>
    <w:fldSimple w:instr=" SECTIONPAGES ">
      <w:r w:rsidR="008123BD">
        <w:rPr>
          <w:noProof/>
        </w:rPr>
        <w:instrText>1</w:instrText>
      </w:r>
    </w:fldSimple>
    <w:r>
      <w:instrText xml:space="preserve"> "See Next Page" </w:instrTex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Footer"/>
      <w:jc w:val="center"/>
    </w:pPr>
    <w:r>
      <w:fldChar w:fldCharType="begin"/>
    </w:r>
    <w:r>
      <w:instrText xml:space="preserve"> IF </w:instrText>
    </w:r>
    <w:r>
      <w:fldChar w:fldCharType="begin"/>
    </w:r>
    <w:r>
      <w:instrText xml:space="preserve"> PAGE </w:instrText>
    </w:r>
    <w:r>
      <w:fldChar w:fldCharType="end"/>
    </w:r>
    <w:r>
      <w:instrText xml:space="preserve"> &lt;&gt; </w:instrText>
    </w:r>
    <w:r>
      <w:fldChar w:fldCharType="begin"/>
    </w:r>
    <w:r>
      <w:instrText xml:space="preserve"> SECTIONPAGES </w:instrText>
    </w:r>
    <w:r>
      <w:fldChar w:fldCharType="end"/>
    </w:r>
    <w:r>
      <w:instrText xml:space="preserve"> "See Next Page" </w:instrTex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Footer"/>
      <w:jc w:val="center"/>
    </w:pPr>
    <w:r>
      <w:fldChar w:fldCharType="begin"/>
    </w:r>
    <w:r>
      <w:instrText xml:space="preserve"> IF </w:instrText>
    </w:r>
    <w:r>
      <w:fldChar w:fldCharType="begin"/>
    </w:r>
    <w:r>
      <w:instrText xml:space="preserve"> PAGE </w:instrText>
    </w:r>
    <w:r>
      <w:fldChar w:fldCharType="separate"/>
    </w:r>
    <w:r w:rsidR="008123BD">
      <w:rPr>
        <w:noProof/>
      </w:rPr>
      <w:instrText>1</w:instrText>
    </w:r>
    <w:r>
      <w:fldChar w:fldCharType="end"/>
    </w:r>
    <w:r>
      <w:instrText xml:space="preserve"> &lt;&gt; </w:instrText>
    </w:r>
    <w:fldSimple w:instr=" SECTIONPAGES ">
      <w:r w:rsidR="008123BD">
        <w:rPr>
          <w:noProof/>
        </w:rPr>
        <w:instrText>1</w:instrText>
      </w:r>
    </w:fldSimple>
    <w:r>
      <w:instrText xml:space="preserve"> "See Next Page" </w:instrTex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0D8" w:rsidRDefault="00DE30D8">
      <w:r>
        <w:separator/>
      </w:r>
    </w:p>
  </w:footnote>
  <w:footnote w:type="continuationSeparator" w:id="0">
    <w:p w:rsidR="00DE30D8" w:rsidRDefault="00DE30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Default="00032A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Header"/>
      <w:tabs>
        <w:tab w:val="clear" w:pos="4320"/>
      </w:tabs>
    </w:pPr>
    <w:r>
      <w:t xml:space="preserve">    ( )</w:t>
    </w:r>
    <w:r>
      <w:tab/>
      <w:t xml:space="preserve">Page </w:t>
    </w:r>
    <w:r>
      <w:fldChar w:fldCharType="begin"/>
    </w:r>
    <w:r>
      <w:instrText xml:space="preserve"> PAGE </w:instrText>
    </w:r>
    <w:r>
      <w:fldChar w:fldCharType="separate"/>
    </w:r>
    <w:r w:rsidR="008123BD">
      <w:rPr>
        <w:noProof/>
      </w:rPr>
      <w:t>2</w:t>
    </w:r>
    <w:r>
      <w:fldChar w:fldCharType="end"/>
    </w:r>
    <w:r>
      <w:t xml:space="preserve"> of </w:t>
    </w:r>
    <w:fldSimple w:instr=" SECTIONPAGES ">
      <w:r w:rsidR="008123BD">
        <w:rPr>
          <w:noProof/>
        </w:rPr>
        <w:t>2</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Header"/>
      <w:tabs>
        <w:tab w:val="clear" w:pos="4320"/>
      </w:tabs>
    </w:pPr>
    <w:r>
      <w:t xml:space="preserve">    ( )</w:t>
    </w:r>
    <w:r>
      <w:tab/>
      <w:t xml:space="preserve">Page </w:t>
    </w:r>
    <w:r>
      <w:fldChar w:fldCharType="begin"/>
    </w:r>
    <w:r>
      <w:instrText xml:space="preserve"> PAGE </w:instrText>
    </w:r>
    <w:r>
      <w:fldChar w:fldCharType="separate"/>
    </w:r>
    <w:r w:rsidR="00AF3F7F">
      <w:rPr>
        <w:noProof/>
      </w:rPr>
      <w:t>2</w:t>
    </w:r>
    <w:r>
      <w:fldChar w:fldCharType="end"/>
    </w:r>
    <w:r>
      <w:t xml:space="preserve"> of </w:t>
    </w:r>
    <w:fldSimple w:instr=" SECTIONPAGES ">
      <w:r w:rsidR="00AF3F7F">
        <w:rPr>
          <w:noProof/>
        </w:rPr>
        <w:t>2</w:t>
      </w:r>
    </w:fldSimple>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Heade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Header"/>
      <w:tabs>
        <w:tab w:val="clear" w:pos="4320"/>
      </w:tabs>
    </w:pPr>
    <w:r>
      <w:t xml:space="preserve">    ( )</w:t>
    </w:r>
    <w:r>
      <w:tab/>
      <w:t xml:space="preserve">Page </w:t>
    </w:r>
    <w:r>
      <w:fldChar w:fldCharType="begin"/>
    </w:r>
    <w:r>
      <w:instrText xml:space="preserve"> PAGE </w:instrText>
    </w:r>
    <w:r>
      <w:fldChar w:fldCharType="end"/>
    </w:r>
    <w:r>
      <w:t xml:space="preserve"> of </w:t>
    </w:r>
    <w:r>
      <w:fldChar w:fldCharType="begin"/>
    </w:r>
    <w:r>
      <w:instrText xml:space="preserve"> SECTIONPAGES </w:instrText>
    </w:r>
    <w:r>
      <w:fldChar w:fldCharType="end"/>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A65" w:rsidRPr="00032A65" w:rsidRDefault="00032A65" w:rsidP="00032A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05Case" w:val="False"/>
    <w:docVar w:name="45P28EODDate" w:val=" "/>
    <w:docVar w:name="45P28EODDateSp" w:val=" "/>
    <w:docVar w:name="AbuseDiscretion" w:val="False"/>
    <w:docVar w:name="ACRemandFurtherProc" w:val="False"/>
    <w:docVar w:name="ACRemandFurtherProcAddEvid" w:val="False"/>
    <w:docVar w:name="AddEvid" w:val="False"/>
    <w:docVar w:name="AddEvidFurtherArg" w:val="False"/>
    <w:docVar w:name="AddressEvidence" w:val="False"/>
    <w:docVar w:name="ALJAddress" w:val=" "/>
    <w:docVar w:name="ALJAddressSHO" w:val=" "/>
    <w:docVar w:name="ALJAdminPhone" w:val=" "/>
    <w:docVar w:name="ALJCity" w:val=" "/>
    <w:docVar w:name="ALJCitySHO" w:val=" "/>
    <w:docVar w:name="ALJDispDate" w:val=" "/>
    <w:docVar w:name="ALJDispDateSp" w:val=" "/>
    <w:docVar w:name="ALJLastName" w:val=" "/>
    <w:docVar w:name="ALJOfficeName" w:val=" "/>
    <w:docVar w:name="ALJOfficeNameSHO" w:val=" "/>
    <w:docVar w:name="ALJPhone" w:val=" "/>
    <w:docVar w:name="ALJPhoneSHO" w:val=" "/>
    <w:docVar w:name="ALJState" w:val=" "/>
    <w:docVar w:name="ALJStateSHO" w:val=" "/>
    <w:docVar w:name="Allegations" w:val=" "/>
    <w:docVar w:name="AnotherALJ" w:val="False"/>
    <w:docVar w:name="BroadPolicy" w:val="False"/>
    <w:docVar w:name="Bullet13" w:val="True"/>
    <w:docVar w:name="Bullet13A" w:val="True"/>
    <w:docVar w:name="Bullet13B" w:val="True"/>
    <w:docVar w:name="Bullet6" w:val="True"/>
    <w:docVar w:name="Bullet7" w:val="True"/>
    <w:docVar w:name="Bullet8" w:val="True"/>
    <w:docVar w:name="BulletNoPrior" w:val="False"/>
    <w:docVar w:name="BulletPrior" w:val="False"/>
    <w:docVar w:name="BulletsSet1" w:val=" "/>
    <w:docVar w:name="BulletsSet2" w:val=" "/>
    <w:docVar w:name="CalcMultipleClaims" w:val="False"/>
    <w:docVar w:name="CalcMultipleIssues" w:val="False"/>
    <w:docVar w:name="CalcProvisions" w:val="  provision"/>
    <w:docVar w:name="CalculateAllegedSymptoms" w:val=" "/>
    <w:docVar w:name="CalculatedAddress" w:val=" "/>
    <w:docVar w:name="CalculateRecordContains" w:val=" "/>
    <w:docVar w:name="CaseKeys" w:val="False"/>
    <w:docVar w:name="ChiefALJFirstName" w:val="Frank A."/>
    <w:docVar w:name="ChiefALJFullName" w:val="Frank A. Cristaudo"/>
    <w:docVar w:name="ChiefALJLastName" w:val="Cristaudo"/>
    <w:docVar w:name="ChildClaim" w:val="False"/>
    <w:docVar w:name="ChildClaimCont" w:val="False"/>
    <w:docVar w:name="ClaimantCompleteAddress" w:val=" "/>
    <w:docVar w:name="ClaimantFemale" w:val="False"/>
    <w:docVar w:name="ClaimantFirstName" w:val=" "/>
    <w:docVar w:name="ClaimantLastName" w:val=" "/>
    <w:docVar w:name="ClaimantMale" w:val="False"/>
    <w:docVar w:name="ClaimantReqFurtherRev" w:val="False"/>
    <w:docVar w:name="CommentsReceived" w:val="False"/>
    <w:docVar w:name="CP_CLSec" w:val="12"/>
    <w:docVar w:name="CP_SectionTypeName1" w:val="Cover Sheet"/>
    <w:docVar w:name="CP_SectionTypeName2" w:val="Decisional Notice"/>
    <w:docVar w:name="CP_SectionTypeName3" w:val="Decisional Notice (Spanish)"/>
    <w:docVar w:name="CP_SectionTypeName4" w:val="Fee Agreement"/>
    <w:docVar w:name="CP_SectionTypeName5" w:val="Decisional Order"/>
    <w:docVar w:name="CP_SectionTypeName6" w:val="Exhibit List"/>
    <w:docVar w:name="CP_SectionTypeName7" w:val="Dismissal Notice"/>
    <w:docVar w:name="CP_SectionTypeName8" w:val="Dismissal Notice (Spanish)"/>
    <w:docVar w:name="CP_SectionTypeName9" w:val="Dismissal Order"/>
    <w:docVar w:name="CP_SectionTypeNameA" w:val="Bench Decision Notice"/>
    <w:docVar w:name="CP_SectionTypeNameB" w:val="Checksheet"/>
    <w:docVar w:name="CP_SectionTypeNameC" w:val="Script"/>
    <w:docVar w:name="CP_SectionTypeNameD" w:val="Fee Agreement (Spanish)"/>
    <w:docVar w:name="CP_SectionTypeNameE" w:val="Bench Decision Notice (Spanish)"/>
    <w:docVar w:name="CP_SectionTypeNameF" w:val="Denial Notice"/>
    <w:docVar w:name="CP_SectionTypeNameG" w:val="Denial Notice (Spanish)"/>
    <w:docVar w:name="CP_SectionTypeNameH" w:val="AC Exhibit List"/>
    <w:docVar w:name="CP_SectionTypeNameI" w:val="AC Order"/>
    <w:docVar w:name="CP_SectionTypeNameJ" w:val="Remand Notice"/>
    <w:docVar w:name="CP_SectionTypeNameK" w:val="Remand Notice (Spanish)"/>
    <w:docVar w:name="CP_SectionTypeNameL" w:val="Remand Order"/>
    <w:docVar w:name="CP_SectionTypeNameM" w:val="Reopen Request - Sample 2 Memo"/>
    <w:docVar w:name="CP_SectionTypeNameN" w:val="Reopen Request - Sample 3 Memo"/>
    <w:docVar w:name="CP_SectionTypeNameO" w:val="Complaint of Bias"/>
    <w:docVar w:name="CP_SectionTypeNameP" w:val="Bias Complaint Summary"/>
    <w:docVar w:name="CP_SectionTypeNameQ" w:val="Transmittal"/>
    <w:docVar w:name="CP_SectionTypeNameR" w:val="Claimant Stuffer"/>
    <w:docVar w:name="CP_SectionTypeNameS" w:val="Rep Stuffer"/>
    <w:docVar w:name="CP_SectionTypeNameT" w:val="Attention Rep Statement"/>
    <w:docVar w:name="CP_SectionTypeNameU" w:val="Attention Rep Statement (Spanish)"/>
    <w:docVar w:name="CP_SectionTypeNameV" w:val="SSI Payment Status Request"/>
    <w:docVar w:name="CP_SectionTypes" w:val="JLQ"/>
    <w:docVar w:name="CPES_Status" w:val="DONE"/>
    <w:docVar w:name="DecisionDate" w:val=" "/>
    <w:docVar w:name="DecisionFindings" w:val=" "/>
    <w:docVar w:name="DIB1Claim" w:val="True"/>
    <w:docVar w:name="DIB2Claim" w:val="False"/>
    <w:docVar w:name="DocLogID" w:val="161229102926644996"/>
    <w:docVar w:name="ErrorOfLaw" w:val="False"/>
    <w:docVar w:name="eSign" w:val="False"/>
    <w:docVar w:name="FieldOfficePhone" w:val=" "/>
    <w:docVar w:name="FurtherArg" w:val="False"/>
    <w:docVar w:name="GenDocs" w:val="137"/>
    <w:docVar w:name="HOCity" w:val=" "/>
    <w:docVar w:name="HOCode" w:val=" "/>
    <w:docVar w:name="HOState" w:val=" "/>
    <w:docVar w:name="Imprinted" w:val="True"/>
    <w:docVar w:name="LocalEE2Acting" w:val="False"/>
    <w:docVar w:name="LocalEE2FirstName" w:val=" "/>
    <w:docVar w:name="LocalEE2LastName" w:val=" "/>
    <w:docVar w:name="LocalEEActing" w:val="False"/>
    <w:docVar w:name="LocalEEFirstName" w:val=" "/>
    <w:docVar w:name="LocalEELastName" w:val=" "/>
    <w:docVar w:name="LocalEEName" w:val="Lockheed Martin"/>
    <w:docVar w:name="LocalEEPhone" w:val="(703) 605-LM"/>
    <w:docVar w:name="LocalOfficeAddress1" w:val="Third Floor"/>
    <w:docVar w:name="LocalOfficeAddress2" w:val="One Morton Drive"/>
    <w:docVar w:name="LocalOfficeCAN" w:val=" "/>
    <w:docVar w:name="LocalOfficeCity" w:val="Charlottesville"/>
    <w:docVar w:name="LocalOfficeCompleteAddress" w:val="Third Floor_x000d_One Morton Drive_x000d_Charlottesville, VA 22903"/>
    <w:docVar w:name="LocalOfficeCON" w:val=" "/>
    <w:docVar w:name="LocalOfficeFAX" w:val="(804)295-4515"/>
    <w:docVar w:name="LocalOfficeName" w:val="Office of Hearings and Appeals"/>
    <w:docVar w:name="LocalOfficePhone" w:val="(804) 977-3456"/>
    <w:docVar w:name="LocalOfficeState" w:val="VA"/>
    <w:docVar w:name="LocalOfficeZip" w:val="22903"/>
    <w:docVar w:name="MoreThanOneIssue" w:val="False"/>
    <w:docVar w:name="MoreThanOneSubClaim" w:val="False"/>
    <w:docVar w:name="NameStamp" w:val="False"/>
    <w:docVar w:name="NewDecision" w:val="True"/>
    <w:docVar w:name="NewMaterialEvid" w:val="False"/>
    <w:docVar w:name="NoCommentsReceived" w:val="False"/>
    <w:docVar w:name="NonBulletNoPrior" w:val="True"/>
    <w:docVar w:name="NonBulletPrior" w:val="False"/>
    <w:docVar w:name="NoticePrevSentDate" w:val=" "/>
    <w:docVar w:name="NoticePrevSentDateSp" w:val=" "/>
    <w:docVar w:name="Notification" w:val="False"/>
    <w:docVar w:name="NotWithinTimeLimit" w:val="False"/>
    <w:docVar w:name="OBOCompleteAddress" w:val=" "/>
    <w:docVar w:name="OBOFullName" w:val=" "/>
    <w:docVar w:name="OfferClaimantHearing" w:val="True"/>
    <w:docVar w:name="OtherClaim" w:val="False"/>
    <w:docVar w:name="OtherClaimInfo" w:val=" "/>
    <w:docVar w:name="P28" w:val="False"/>
    <w:docVar w:name="P3ErrorOfLaw" w:val="False"/>
    <w:docVar w:name="P3NewMaterialEvid" w:val="False"/>
    <w:docVar w:name="P3SubstantialEvid" w:val="False"/>
    <w:docVar w:name="PriorActionDate" w:val=" "/>
    <w:docVar w:name="PriorActionDateSp" w:val=" "/>
    <w:docVar w:name="PriorNoticeToDecide" w:val="False"/>
    <w:docVar w:name="PriorNoticeToRemand" w:val="False"/>
    <w:docVar w:name="PriorReqDate" w:val=" "/>
    <w:docVar w:name="PriorReqDateSp" w:val=" "/>
    <w:docVar w:name="R45B10Comment" w:val=" "/>
    <w:docVar w:name="R45B10Finding" w:val=" "/>
    <w:docVar w:name="R45B10InconsistentB" w:val="False"/>
    <w:docVar w:name="R45B10InconsistentBC" w:val="False"/>
    <w:docVar w:name="R45B10NatureInconsistencies" w:val=" "/>
    <w:docVar w:name="R45B10None" w:val="True"/>
    <w:docVar w:name="R45B10NoPRTF" w:val="False"/>
    <w:docVar w:name="R45B10NoRationale" w:val="False"/>
    <w:docVar w:name="R45B10NoRationaleB" w:val="False"/>
    <w:docVar w:name="R45B10NoRationaleBC" w:val="False"/>
    <w:docVar w:name="R45B10NoReflect" w:val="False"/>
    <w:docVar w:name="R45B11Comment" w:val=" "/>
    <w:docVar w:name="R45B11References" w:val=" "/>
    <w:docVar w:name="R45B12Comment" w:val=" "/>
    <w:docVar w:name="R45B12Finding" w:val=" "/>
    <w:docVar w:name="R45B12Function" w:val="True"/>
    <w:docVar w:name="R45B12FunctionSufficient" w:val="False"/>
    <w:docVar w:name="R45B12Resolution" w:val=" "/>
    <w:docVar w:name="R45B12Sufficient" w:val="False"/>
    <w:docVar w:name="R45B12WorkType" w:val=" "/>
    <w:docVar w:name="R45B13AAlcoholism" w:val="False"/>
    <w:docVar w:name="R45B13ADrugAddiction" w:val="False"/>
    <w:docVar w:name="R45B13ADrugAlcohol" w:val="False"/>
    <w:docVar w:name="R45B13ADrugAndAlcohol" w:val="False"/>
    <w:docVar w:name="R45B13BAlcoholism" w:val="False"/>
    <w:docVar w:name="R45B13BDrugAddiction" w:val="True"/>
    <w:docVar w:name="R45B13BDrugAlcohol" w:val="False"/>
    <w:docVar w:name="R45B13BDrugAndAlcohol" w:val="False"/>
    <w:docVar w:name="R45B13Comment" w:val=" "/>
    <w:docVar w:name="R45B13Exert" w:val="False"/>
    <w:docVar w:name="R45B13ExertNonexert" w:val="False"/>
    <w:docVar w:name="R45B13Exhibits" w:val=" "/>
    <w:docVar w:name="R45B13Limitations" w:val=" "/>
    <w:docVar w:name="R45B13MultipleImpairments" w:val="False"/>
    <w:docVar w:name="R45B13Nonexert" w:val="False"/>
    <w:docVar w:name="R45B13WorkType" w:val=" "/>
    <w:docVar w:name="R45B14Comment" w:val=" "/>
    <w:docVar w:name="R45B14InAddition" w:val="False"/>
    <w:docVar w:name="R45B14Inaudible" w:val="False"/>
    <w:docVar w:name="R45B14Lost" w:val="False"/>
    <w:docVar w:name="R45B14Partial" w:val="False"/>
    <w:docVar w:name="R45B16ALJExamining" w:val="False"/>
    <w:docVar w:name="R45B16ALJMultipleOpinions" w:val="False"/>
    <w:docVar w:name="R45B16ALJMultipleSources" w:val="False"/>
    <w:docVar w:name="R45B16ALJTreating" w:val="False"/>
    <w:docVar w:name="R45B16ALJTreatingExamining" w:val="False"/>
    <w:docVar w:name="R45B16CalcOpinions" w:val=" "/>
    <w:docVar w:name="R45B16CanDo" w:val="False"/>
    <w:docVar w:name="R45B16CouldDo" w:val="False"/>
    <w:docVar w:name="R45B16EndDate" w:val=" "/>
    <w:docVar w:name="R45B16EndDateSp" w:val=" "/>
    <w:docVar w:name="R45B16Examining" w:val="False"/>
    <w:docVar w:name="R45B16Further" w:val="False"/>
    <w:docVar w:name="R45B16MultipleImpairments" w:val="False"/>
    <w:docVar w:name="R45B16MultipleNeOpinions" w:val="False"/>
    <w:docVar w:name="R45B16MultipleOpinions" w:val="False"/>
    <w:docVar w:name="R45B16MultipleRepAidSources" w:val="False"/>
    <w:docVar w:name="R45B16MultipleTEOpinions" w:val="False"/>
    <w:docVar w:name="R45B16Nonexamining" w:val="False"/>
    <w:docVar w:name="R45B16RepAid" w:val="False"/>
    <w:docVar w:name="R45B16Treating" w:val="False"/>
    <w:docVar w:name="R45B17CEType" w:val=" "/>
    <w:docVar w:name="R45B17MultipleExaminations" w:val="False"/>
    <w:docVar w:name="R45B17MultipleImpairments" w:val="False"/>
    <w:docVar w:name="R45B17TypeImpairment" w:val=" "/>
    <w:docVar w:name="R45B17WithPsychTesting" w:val="False"/>
    <w:docVar w:name="R45B18CircuitCase" w:val="False"/>
    <w:docVar w:name="R45B18Evaluate" w:val="False"/>
    <w:docVar w:name="R45B18Further" w:val="False"/>
    <w:docVar w:name="R45B18FurtherEvaluate" w:val="False"/>
    <w:docVar w:name="R45B18PertCaseLawAndSSR967" w:val="False"/>
    <w:docVar w:name="R45B18SSR967" w:val="False"/>
    <w:docVar w:name="R45B19Evaluate" w:val="False"/>
    <w:docVar w:name="R45B19Further" w:val="False"/>
    <w:docVar w:name="R45B19FurtherEvaluate" w:val="False"/>
    <w:docVar w:name="R45B19MultipleImpairments" w:val="False"/>
    <w:docVar w:name="R45B20Rule8516" w:val="False"/>
    <w:docVar w:name="R45B20SSR8516And968" w:val="False"/>
    <w:docVar w:name="R45B20SSR968" w:val="False"/>
    <w:docVar w:name="R45B21ALJExamining" w:val="False"/>
    <w:docVar w:name="R45B21ALJMultipleOpinions" w:val="False"/>
    <w:docVar w:name="R45B21ALJMultipleSources" w:val="False"/>
    <w:docVar w:name="R45B21ALJTreating" w:val="False"/>
    <w:docVar w:name="R45B21ALJTreatingExamining" w:val="False"/>
    <w:docVar w:name="R45B21CalcOpinions" w:val=" "/>
    <w:docVar w:name="R45B21CanDo" w:val="False"/>
    <w:docVar w:name="R45B21CouldDo" w:val="False"/>
    <w:docVar w:name="R45B21EndDate" w:val=" "/>
    <w:docVar w:name="R45B21EndDateSp" w:val=" "/>
    <w:docVar w:name="R45B21Examining" w:val="False"/>
    <w:docVar w:name="R45B21MultipleImpairments" w:val="False"/>
    <w:docVar w:name="R45B21MultipleNeOpinions" w:val="False"/>
    <w:docVar w:name="R45B21MultipleOpinions" w:val="False"/>
    <w:docVar w:name="R45B21MultipleRepAidSources" w:val="False"/>
    <w:docVar w:name="R45B21MultipleTEOpinions" w:val="False"/>
    <w:docVar w:name="R45B21NonExamining" w:val="False"/>
    <w:docVar w:name="R45B21RepAid" w:val="False"/>
    <w:docVar w:name="R45B21Treating" w:val="False"/>
    <w:docVar w:name="R45B22EvidText" w:val=" "/>
    <w:docVar w:name="R45B22Further" w:val="False"/>
    <w:docVar w:name="R45B22MultipleImpairments" w:val="False"/>
    <w:docVar w:name="R45B22Nature" w:val="False"/>
    <w:docVar w:name="R45B22Obtain" w:val="False"/>
    <w:docVar w:name="R45B22OnsetDate" w:val="False"/>
    <w:docVar w:name="R45B22OnsetDateSp" w:val="False"/>
    <w:docVar w:name="R45B22Severity" w:val="False"/>
    <w:docVar w:name="R45B22Specify" w:val="False"/>
    <w:docVar w:name="R45B238312" w:val="False"/>
    <w:docVar w:name="R45B238314" w:val="False"/>
    <w:docVar w:name="R45B238315" w:val="False"/>
    <w:docVar w:name="R45B238515" w:val="False"/>
    <w:docVar w:name="R45B23969p" w:val="False"/>
    <w:docVar w:name="R45B23CalculatedRuling" w:val=" "/>
    <w:docVar w:name="R45B23Channel" w:val="False"/>
    <w:docVar w:name="R45B23ExpandedRecord" w:val="False"/>
    <w:docVar w:name="R45B23Fields" w:val="False"/>
    <w:docVar w:name="R45B23Gilliland" w:val="False"/>
    <w:docVar w:name="R45B23Grant" w:val="False"/>
    <w:docVar w:name="R45B23IfWarrented" w:val="False"/>
    <w:docVar w:name="R45B23none" w:val="True"/>
    <w:docVar w:name="R45B23NonSkill" w:val="True"/>
    <w:docVar w:name="R45B23Obtain" w:val="False"/>
    <w:docVar w:name="R45B23Shelman" w:val="False"/>
    <w:docVar w:name="R45B23SkillAdjust" w:val="False"/>
    <w:docVar w:name="R45B23Skills" w:val="False"/>
    <w:docVar w:name="R45B23Smith" w:val="False"/>
    <w:docVar w:name="R45B23SupplementalEvid" w:val="False"/>
    <w:docVar w:name="R45B23Thompson" w:val="False"/>
    <w:docVar w:name="R45B23Warmoth" w:val="False"/>
    <w:docVar w:name="R45B24ExpandedRecord" w:val="False"/>
    <w:docVar w:name="R45B24IfWarrented" w:val="False"/>
    <w:docVar w:name="R45B24Obtain" w:val="False"/>
    <w:docVar w:name="R45B24SkillAdjust" w:val="False"/>
    <w:docVar w:name="R45B24SupplementalEvid" w:val="False"/>
    <w:docVar w:name="R45B25Alcoholism" w:val="False"/>
    <w:docVar w:name="R45B25Drug" w:val="False"/>
    <w:docVar w:name="R45B25DrugAlcoholism" w:val="False"/>
    <w:docVar w:name="R45B6Comment" w:val=" "/>
    <w:docVar w:name="R45B6DateOfOnset" w:val="False"/>
    <w:docVar w:name="R45B6DateOfOnsetSp" w:val="False"/>
    <w:docVar w:name="R45B6KeyInLangauge" w:val="True"/>
    <w:docVar w:name="R45B6Nature" w:val=" "/>
    <w:docVar w:name="R45B6NatureAndSeverity" w:val="False"/>
    <w:docVar w:name="R45B6References" w:val=" "/>
    <w:docVar w:name="R45B6Type" w:val=" "/>
    <w:docVar w:name="R45B6UnclearText" w:val=" "/>
    <w:docVar w:name="R45B7Adequate" w:val="False"/>
    <w:docVar w:name="R45B7Comment" w:val=" "/>
    <w:docVar w:name="R45B7Examining" w:val="False"/>
    <w:docVar w:name="R45B7Exhibits" w:val=" "/>
    <w:docVar w:name="R45B7MultipleOpinions" w:val="False"/>
    <w:docVar w:name="R45B7Treating" w:val="False"/>
    <w:docVar w:name="R45B7TreatingExamining" w:val="False"/>
    <w:docVar w:name="R45B8Both" w:val="False"/>
    <w:docVar w:name="R45B8Comment" w:val=" "/>
    <w:docVar w:name="R45B8Complaints" w:val=" "/>
    <w:docVar w:name="R45B8DailyActivities" w:val="False"/>
    <w:docVar w:name="R45B8Factors" w:val="False"/>
    <w:docVar w:name="R45B8Finding" w:val=" "/>
    <w:docVar w:name="R45B8Intensity" w:val="False"/>
    <w:docVar w:name="R45B8MedEvid" w:val=" "/>
    <w:docVar w:name="R45B8Medication" w:val="False"/>
    <w:docVar w:name="R45B8MedOpinion" w:val="False"/>
    <w:docVar w:name="R45B8ObjMedEvid" w:val="False"/>
    <w:docVar w:name="R45B8Other" w:val="False"/>
    <w:docVar w:name="R45B8OtherMeasures" w:val="False"/>
    <w:docVar w:name="R45B8OtherText" w:val=" "/>
    <w:docVar w:name="R45B8Pain" w:val="False"/>
    <w:docVar w:name="R45B8PriorWorkRecord" w:val="False"/>
    <w:docVar w:name="R45B8Resolution" w:val=" "/>
    <w:docVar w:name="R45B8Treatment" w:val="False"/>
    <w:docVar w:name="R45B8Underlying" w:val="True"/>
    <w:docVar w:name="R45B8UnderlyingIntensity" w:val="True"/>
    <w:docVar w:name="R45B9Comment" w:val=" "/>
    <w:docVar w:name="R45B9Inconsistencies" w:val="False"/>
    <w:docVar w:name="R45B9InsuffEvidence" w:val="False"/>
    <w:docVar w:name="R45B9NoMedEvidence" w:val="False"/>
    <w:docVar w:name="R45B9Other" w:val="False"/>
    <w:docVar w:name="R45B9RecordContains" w:val=" "/>
    <w:docVar w:name="R45B9References" w:val=" "/>
    <w:docVar w:name="R45B9Type" w:val=" "/>
    <w:docVar w:name="RCALJCity" w:val=" "/>
    <w:docVar w:name="RCALJState" w:val=" "/>
    <w:docVar w:name="RecommendedDecision" w:val="False"/>
    <w:docVar w:name="RegionalOfficeAddress1" w:val="P.O. Box 13496, 4th Floor"/>
    <w:docVar w:name="RegionalOfficeAddress2" w:val=" "/>
    <w:docVar w:name="RegionalOfficeCity" w:val="Philadelphia"/>
    <w:docVar w:name="RegionalOfficeCompleteAddress" w:val="P.O. Box 13496, 4th Floor_x000d_Philadelphia, PA 19101"/>
    <w:docVar w:name="RegionalOfficeName" w:val="Philadelphia  Regional Office"/>
    <w:docVar w:name="RegionalOfficePhone" w:val="215/597-4101"/>
    <w:docVar w:name="RegionalOfficeState" w:val="PA"/>
    <w:docVar w:name="RegionalOfficeZip" w:val="19101"/>
    <w:docVar w:name="RegionOfficeName" w:val="Philadelphia  Regional Office"/>
    <w:docVar w:name="RemandNoPriorNotice" w:val="True"/>
    <w:docVar w:name="RemandReasons" w:val=" "/>
    <w:docVar w:name="RemCode" w:val="ARPS"/>
    <w:docVar w:name="RemCode1" w:val="ARPS"/>
    <w:docVar w:name="RemCode2" w:val=" "/>
    <w:docVar w:name="RemCode3" w:val=" "/>
    <w:docVar w:name="RemDescription" w:val="ARPS CASE"/>
    <w:docVar w:name="RemInfo1" w:val="ARPS CASE"/>
    <w:docVar w:name="RemInfo2" w:val=" "/>
    <w:docVar w:name="RemInfo3" w:val=" "/>
    <w:docVar w:name="RepCompleteAddress" w:val=" "/>
    <w:docVar w:name="RepFemale" w:val="False"/>
    <w:docVar w:name="RepFirstName" w:val=" "/>
    <w:docVar w:name="RepLastName" w:val=" "/>
    <w:docVar w:name="RepMale" w:val="True"/>
    <w:docVar w:name="SavedBMARPSSignDateNotice" w:val="1"/>
    <w:docVar w:name="SavedBMSNOLang1E1" w:val="1"/>
    <w:docVar w:name="SeparateAction" w:val="False"/>
    <w:docVar w:name="SeparateActionClaims" w:val=" "/>
    <w:docVar w:name="SeparateActionMultipleClaims" w:val="False"/>
    <w:docVar w:name="SHOCode" w:val=" "/>
    <w:docVar w:name="SNOCP_NTC_PREF" w:val="0"/>
    <w:docVar w:name="SpanishNotice" w:val="False"/>
    <w:docVar w:name="SpecialInstructions" w:val=" "/>
    <w:docVar w:name="SSIClaim" w:val="False"/>
    <w:docVar w:name="SSIClaimCont" w:val="False"/>
    <w:docVar w:name="SSN" w:val=" "/>
    <w:docVar w:name="SSO" w:val=" "/>
    <w:docVar w:name="SSOCompleteAddress" w:val=" "/>
    <w:docVar w:name="SubClaimDate1" w:val=" "/>
    <w:docVar w:name="SubClaimDate1Sp" w:val=" "/>
    <w:docVar w:name="SubClaimDate2" w:val=" "/>
    <w:docVar w:name="SubClaimDate2Sp" w:val=" "/>
    <w:docVar w:name="SubClaimDifferentTitle" w:val="False"/>
    <w:docVar w:name="SubClaimSameTitle" w:val="False"/>
    <w:docVar w:name="SubClaimSubInitial" w:val="False"/>
    <w:docVar w:name="SubsequentClaimsPending" w:val="False"/>
    <w:docVar w:name="SubstantialEvid" w:val="False"/>
    <w:docVar w:name="SubTypeBoth" w:val="False"/>
    <w:docVar w:name="SubTypeII" w:val="False"/>
    <w:docVar w:name="SubTypeXVI" w:val="False"/>
    <w:docVar w:name="TitleBoth" w:val="True"/>
    <w:docVar w:name="TitleII" w:val="False"/>
    <w:docVar w:name="TitleXVI" w:val="False"/>
    <w:docVar w:name="UseBulletSet2" w:val="False"/>
    <w:docVar w:name="VacatingPriorACDenial" w:val="False"/>
    <w:docVar w:name="WageEarnerFirstName" w:val=" "/>
    <w:docVar w:name="WageEarnerLastName" w:val=" "/>
    <w:docVar w:name="WidowClaim" w:val="False"/>
    <w:docVar w:name="WidowClaimCont" w:val="False"/>
    <w:docVar w:name="XREF" w:val=" "/>
  </w:docVars>
  <w:rsids>
    <w:rsidRoot w:val="00032A65"/>
    <w:rsid w:val="00032A65"/>
    <w:rsid w:val="000422DC"/>
    <w:rsid w:val="000434BB"/>
    <w:rsid w:val="0005020A"/>
    <w:rsid w:val="000527CE"/>
    <w:rsid w:val="00071409"/>
    <w:rsid w:val="00071930"/>
    <w:rsid w:val="00084422"/>
    <w:rsid w:val="00084985"/>
    <w:rsid w:val="000866B4"/>
    <w:rsid w:val="000A04A7"/>
    <w:rsid w:val="000A3AE9"/>
    <w:rsid w:val="000E1BF1"/>
    <w:rsid w:val="000F1BB3"/>
    <w:rsid w:val="001761FD"/>
    <w:rsid w:val="00185075"/>
    <w:rsid w:val="00197F86"/>
    <w:rsid w:val="001A2EDE"/>
    <w:rsid w:val="001A33A3"/>
    <w:rsid w:val="001C05F0"/>
    <w:rsid w:val="001C65B8"/>
    <w:rsid w:val="001F463E"/>
    <w:rsid w:val="001F4A3E"/>
    <w:rsid w:val="00204A7B"/>
    <w:rsid w:val="00212EFB"/>
    <w:rsid w:val="00214D2A"/>
    <w:rsid w:val="00243A23"/>
    <w:rsid w:val="00277CE0"/>
    <w:rsid w:val="002B64CA"/>
    <w:rsid w:val="002D30BD"/>
    <w:rsid w:val="002E4533"/>
    <w:rsid w:val="002E4BEE"/>
    <w:rsid w:val="002E67A3"/>
    <w:rsid w:val="00300303"/>
    <w:rsid w:val="00325D19"/>
    <w:rsid w:val="00327A2A"/>
    <w:rsid w:val="003438BD"/>
    <w:rsid w:val="00363F6E"/>
    <w:rsid w:val="00366C6B"/>
    <w:rsid w:val="00372D83"/>
    <w:rsid w:val="0037619F"/>
    <w:rsid w:val="00395FCD"/>
    <w:rsid w:val="003B644C"/>
    <w:rsid w:val="003B6D01"/>
    <w:rsid w:val="003F70A1"/>
    <w:rsid w:val="00401E76"/>
    <w:rsid w:val="0042191E"/>
    <w:rsid w:val="00432F09"/>
    <w:rsid w:val="00434596"/>
    <w:rsid w:val="0045033C"/>
    <w:rsid w:val="004758B2"/>
    <w:rsid w:val="004761EA"/>
    <w:rsid w:val="004804AF"/>
    <w:rsid w:val="00481CE8"/>
    <w:rsid w:val="00495721"/>
    <w:rsid w:val="004D30DA"/>
    <w:rsid w:val="004D783D"/>
    <w:rsid w:val="004E403C"/>
    <w:rsid w:val="004F7B13"/>
    <w:rsid w:val="0058099A"/>
    <w:rsid w:val="00593F37"/>
    <w:rsid w:val="00596062"/>
    <w:rsid w:val="005D099C"/>
    <w:rsid w:val="00647E0F"/>
    <w:rsid w:val="00665799"/>
    <w:rsid w:val="00665D95"/>
    <w:rsid w:val="006B2B70"/>
    <w:rsid w:val="006D33A2"/>
    <w:rsid w:val="006E0E8B"/>
    <w:rsid w:val="006F0BFC"/>
    <w:rsid w:val="00703CED"/>
    <w:rsid w:val="007041D0"/>
    <w:rsid w:val="00716E04"/>
    <w:rsid w:val="00721018"/>
    <w:rsid w:val="007763FE"/>
    <w:rsid w:val="007838F1"/>
    <w:rsid w:val="007B54B7"/>
    <w:rsid w:val="007C6601"/>
    <w:rsid w:val="00810FCA"/>
    <w:rsid w:val="008123BD"/>
    <w:rsid w:val="0081241A"/>
    <w:rsid w:val="008135AC"/>
    <w:rsid w:val="00837A26"/>
    <w:rsid w:val="00870E77"/>
    <w:rsid w:val="0088724A"/>
    <w:rsid w:val="00893F0E"/>
    <w:rsid w:val="008B3D09"/>
    <w:rsid w:val="008C20CD"/>
    <w:rsid w:val="008C6D59"/>
    <w:rsid w:val="009009B4"/>
    <w:rsid w:val="00921AB6"/>
    <w:rsid w:val="00926FAE"/>
    <w:rsid w:val="00942F24"/>
    <w:rsid w:val="00960A74"/>
    <w:rsid w:val="00966412"/>
    <w:rsid w:val="009720CD"/>
    <w:rsid w:val="00980242"/>
    <w:rsid w:val="009A0C40"/>
    <w:rsid w:val="009A2B16"/>
    <w:rsid w:val="009B1B76"/>
    <w:rsid w:val="009B5D51"/>
    <w:rsid w:val="009C7D89"/>
    <w:rsid w:val="009E6DB1"/>
    <w:rsid w:val="009F6F93"/>
    <w:rsid w:val="00A04505"/>
    <w:rsid w:val="00A3366E"/>
    <w:rsid w:val="00A52396"/>
    <w:rsid w:val="00A52CA2"/>
    <w:rsid w:val="00A65EA1"/>
    <w:rsid w:val="00A77BF7"/>
    <w:rsid w:val="00A91EA3"/>
    <w:rsid w:val="00A970DD"/>
    <w:rsid w:val="00AD27B7"/>
    <w:rsid w:val="00AD71A4"/>
    <w:rsid w:val="00AF3F7F"/>
    <w:rsid w:val="00B15DC6"/>
    <w:rsid w:val="00B176A2"/>
    <w:rsid w:val="00B176A9"/>
    <w:rsid w:val="00B22E30"/>
    <w:rsid w:val="00B23C0D"/>
    <w:rsid w:val="00B270FD"/>
    <w:rsid w:val="00B34E34"/>
    <w:rsid w:val="00B428E4"/>
    <w:rsid w:val="00B44593"/>
    <w:rsid w:val="00B67167"/>
    <w:rsid w:val="00B80A53"/>
    <w:rsid w:val="00B86BA1"/>
    <w:rsid w:val="00B95BDD"/>
    <w:rsid w:val="00BA50CB"/>
    <w:rsid w:val="00BA525C"/>
    <w:rsid w:val="00BC00A5"/>
    <w:rsid w:val="00BC636C"/>
    <w:rsid w:val="00BE3FBA"/>
    <w:rsid w:val="00BE42CA"/>
    <w:rsid w:val="00BE4AFB"/>
    <w:rsid w:val="00C04079"/>
    <w:rsid w:val="00C249D4"/>
    <w:rsid w:val="00C313DE"/>
    <w:rsid w:val="00C31E65"/>
    <w:rsid w:val="00C3399A"/>
    <w:rsid w:val="00C4564E"/>
    <w:rsid w:val="00C52866"/>
    <w:rsid w:val="00C55FE2"/>
    <w:rsid w:val="00C614B8"/>
    <w:rsid w:val="00C63140"/>
    <w:rsid w:val="00CC0A39"/>
    <w:rsid w:val="00CC3D90"/>
    <w:rsid w:val="00CC6CE0"/>
    <w:rsid w:val="00CE78FF"/>
    <w:rsid w:val="00D03E20"/>
    <w:rsid w:val="00D15039"/>
    <w:rsid w:val="00D36420"/>
    <w:rsid w:val="00D3777F"/>
    <w:rsid w:val="00D661F7"/>
    <w:rsid w:val="00D83DE5"/>
    <w:rsid w:val="00D95A36"/>
    <w:rsid w:val="00DC60F6"/>
    <w:rsid w:val="00DD1A5C"/>
    <w:rsid w:val="00DE30D8"/>
    <w:rsid w:val="00DE4BA9"/>
    <w:rsid w:val="00DF4A55"/>
    <w:rsid w:val="00DF7DAE"/>
    <w:rsid w:val="00E0267F"/>
    <w:rsid w:val="00E365C7"/>
    <w:rsid w:val="00E46A84"/>
    <w:rsid w:val="00E52DB9"/>
    <w:rsid w:val="00E6111A"/>
    <w:rsid w:val="00E6242C"/>
    <w:rsid w:val="00E733D3"/>
    <w:rsid w:val="00E92CD5"/>
    <w:rsid w:val="00EA3D99"/>
    <w:rsid w:val="00EB5D26"/>
    <w:rsid w:val="00EC70E5"/>
    <w:rsid w:val="00ED39D1"/>
    <w:rsid w:val="00EE5CCD"/>
    <w:rsid w:val="00EE7A56"/>
    <w:rsid w:val="00F07208"/>
    <w:rsid w:val="00F34720"/>
    <w:rsid w:val="00F40B60"/>
    <w:rsid w:val="00F445AD"/>
    <w:rsid w:val="00F62115"/>
    <w:rsid w:val="00FB3E8A"/>
    <w:rsid w:val="00FC467C"/>
    <w:rsid w:val="00FC476C"/>
    <w:rsid w:val="00FC7B03"/>
    <w:rsid w:val="00FD53EE"/>
    <w:rsid w:val="00FF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812487-8ECC-47AD-8CC4-EA60E2E72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Pr>
      <w:rFonts w:ascii="Arial" w:hAnsi="Arial" w:cs="Arial"/>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2">
    <w:name w:val="Body Text Indent 2"/>
    <w:basedOn w:val="Normal"/>
    <w:link w:val="BodyTextIndent2Char"/>
    <w:rsid w:val="00032A65"/>
    <w:pPr>
      <w:keepNext/>
      <w:tabs>
        <w:tab w:val="left" w:pos="-288"/>
        <w:tab w:val="left" w:pos="432"/>
        <w:tab w:val="left" w:pos="1152"/>
        <w:tab w:val="left" w:pos="1512"/>
        <w:tab w:val="left" w:pos="1872"/>
        <w:tab w:val="left" w:pos="2126"/>
        <w:tab w:val="left" w:pos="2592"/>
        <w:tab w:val="left" w:pos="3312"/>
        <w:tab w:val="left" w:pos="4032"/>
        <w:tab w:val="left" w:pos="4752"/>
        <w:tab w:val="left" w:pos="5472"/>
        <w:tab w:val="left" w:pos="6192"/>
        <w:tab w:val="left" w:pos="6912"/>
        <w:tab w:val="left" w:pos="7632"/>
        <w:tab w:val="left" w:pos="8352"/>
        <w:tab w:val="left" w:pos="9072"/>
        <w:tab w:val="left" w:pos="9792"/>
        <w:tab w:val="left" w:pos="10512"/>
      </w:tabs>
      <w:suppressAutoHyphens/>
      <w:ind w:left="432"/>
    </w:pPr>
    <w:rPr>
      <w:kern w:val="2"/>
    </w:rPr>
  </w:style>
  <w:style w:type="character" w:customStyle="1" w:styleId="BodyTextIndent2Char">
    <w:name w:val="Body Text Indent 2 Char"/>
    <w:basedOn w:val="DefaultParagraphFont"/>
    <w:link w:val="BodyTextIndent2"/>
    <w:rsid w:val="00032A65"/>
    <w:rPr>
      <w:kern w:val="2"/>
      <w:sz w:val="24"/>
      <w:szCs w:val="24"/>
      <w:lang w:eastAsia="zh-CN"/>
    </w:rPr>
  </w:style>
  <w:style w:type="paragraph" w:customStyle="1" w:styleId="Default">
    <w:name w:val="Default"/>
    <w:rsid w:val="00810FCA"/>
    <w:pPr>
      <w:autoSpaceDE w:val="0"/>
      <w:autoSpaceDN w:val="0"/>
      <w:adjustRightInd w:val="0"/>
    </w:pPr>
    <w:rPr>
      <w:rFonts w:eastAsia="SimSu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78050">
      <w:bodyDiv w:val="1"/>
      <w:marLeft w:val="0"/>
      <w:marRight w:val="0"/>
      <w:marTop w:val="0"/>
      <w:marBottom w:val="0"/>
      <w:divBdr>
        <w:top w:val="none" w:sz="0" w:space="0" w:color="auto"/>
        <w:left w:val="none" w:sz="0" w:space="0" w:color="auto"/>
        <w:bottom w:val="none" w:sz="0" w:space="0" w:color="auto"/>
        <w:right w:val="none" w:sz="0" w:space="0" w:color="auto"/>
      </w:divBdr>
      <w:divsChild>
        <w:div w:id="1321036711">
          <w:marLeft w:val="150"/>
          <w:marRight w:val="120"/>
          <w:marTop w:val="0"/>
          <w:marBottom w:val="0"/>
          <w:divBdr>
            <w:top w:val="none" w:sz="0" w:space="0" w:color="auto"/>
            <w:left w:val="none" w:sz="0" w:space="0" w:color="auto"/>
            <w:bottom w:val="none" w:sz="0" w:space="0" w:color="auto"/>
            <w:right w:val="none" w:sz="0" w:space="0" w:color="auto"/>
          </w:divBdr>
          <w:divsChild>
            <w:div w:id="1565023991">
              <w:marLeft w:val="0"/>
              <w:marRight w:val="0"/>
              <w:marTop w:val="0"/>
              <w:marBottom w:val="0"/>
              <w:divBdr>
                <w:top w:val="none" w:sz="0" w:space="0" w:color="auto"/>
                <w:left w:val="none" w:sz="0" w:space="0" w:color="auto"/>
                <w:bottom w:val="none" w:sz="0" w:space="0" w:color="auto"/>
                <w:right w:val="none" w:sz="0" w:space="0" w:color="auto"/>
              </w:divBdr>
              <w:divsChild>
                <w:div w:id="1462917465">
                  <w:marLeft w:val="0"/>
                  <w:marRight w:val="0"/>
                  <w:marTop w:val="0"/>
                  <w:marBottom w:val="0"/>
                  <w:divBdr>
                    <w:top w:val="none" w:sz="0" w:space="0" w:color="auto"/>
                    <w:left w:val="none" w:sz="0" w:space="0" w:color="auto"/>
                    <w:bottom w:val="none" w:sz="0" w:space="0" w:color="auto"/>
                    <w:right w:val="none" w:sz="0" w:space="0" w:color="auto"/>
                  </w:divBdr>
                  <w:divsChild>
                    <w:div w:id="32771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597316">
      <w:bodyDiv w:val="1"/>
      <w:marLeft w:val="0"/>
      <w:marRight w:val="0"/>
      <w:marTop w:val="0"/>
      <w:marBottom w:val="0"/>
      <w:divBdr>
        <w:top w:val="none" w:sz="0" w:space="0" w:color="auto"/>
        <w:left w:val="none" w:sz="0" w:space="0" w:color="auto"/>
        <w:bottom w:val="none" w:sz="0" w:space="0" w:color="auto"/>
        <w:right w:val="none" w:sz="0" w:space="0" w:color="auto"/>
      </w:divBdr>
      <w:divsChild>
        <w:div w:id="1600019938">
          <w:marLeft w:val="150"/>
          <w:marRight w:val="120"/>
          <w:marTop w:val="0"/>
          <w:marBottom w:val="0"/>
          <w:divBdr>
            <w:top w:val="none" w:sz="0" w:space="0" w:color="auto"/>
            <w:left w:val="none" w:sz="0" w:space="0" w:color="auto"/>
            <w:bottom w:val="none" w:sz="0" w:space="0" w:color="auto"/>
            <w:right w:val="none" w:sz="0" w:space="0" w:color="auto"/>
          </w:divBdr>
          <w:divsChild>
            <w:div w:id="368140794">
              <w:marLeft w:val="0"/>
              <w:marRight w:val="0"/>
              <w:marTop w:val="0"/>
              <w:marBottom w:val="0"/>
              <w:divBdr>
                <w:top w:val="none" w:sz="0" w:space="0" w:color="auto"/>
                <w:left w:val="none" w:sz="0" w:space="0" w:color="auto"/>
                <w:bottom w:val="none" w:sz="0" w:space="0" w:color="auto"/>
                <w:right w:val="none" w:sz="0" w:space="0" w:color="auto"/>
              </w:divBdr>
              <w:divsChild>
                <w:div w:id="1320382299">
                  <w:marLeft w:val="0"/>
                  <w:marRight w:val="0"/>
                  <w:marTop w:val="0"/>
                  <w:marBottom w:val="0"/>
                  <w:divBdr>
                    <w:top w:val="none" w:sz="0" w:space="0" w:color="auto"/>
                    <w:left w:val="none" w:sz="0" w:space="0" w:color="auto"/>
                    <w:bottom w:val="none" w:sz="0" w:space="0" w:color="auto"/>
                    <w:right w:val="none" w:sz="0" w:space="0" w:color="auto"/>
                  </w:divBdr>
                  <w:divsChild>
                    <w:div w:id="13030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HA\ARPS\Templates\Remands\REM%2045%20%20ORDER%20OF%20APPEALS%20COUNCIL%20REMANDING%20CASE%20TO%20ADMINISTRATIVE%20LAW%20JUDGE%20(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REM 45  ORDER OF APPEALS COUNCIL REMANDING CASE TO ADMINISTRATIVE LAW JUDGE (STANDARD).dot</Template>
  <TotalTime>0</TotalTime>
  <Pages>1</Pages>
  <Words>420</Words>
  <Characters>2396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889123</dc:creator>
  <cp:keywords/>
  <dc:description/>
  <cp:lastModifiedBy>Bloom, A. Keith</cp:lastModifiedBy>
  <cp:revision>1</cp:revision>
  <dcterms:created xsi:type="dcterms:W3CDTF">2017-07-21T15:20:00Z</dcterms:created>
  <dcterms:modified xsi:type="dcterms:W3CDTF">2017-07-21T15:20:00Z</dcterms:modified>
</cp:coreProperties>
</file>